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3E0AF" w14:textId="77777777" w:rsidR="008E6426" w:rsidRPr="00CF7ED7" w:rsidRDefault="008E6426" w:rsidP="00AF6679">
      <w:pPr>
        <w:widowControl w:val="0"/>
        <w:pBdr>
          <w:top w:val="nil"/>
          <w:left w:val="nil"/>
          <w:bottom w:val="nil"/>
          <w:right w:val="nil"/>
          <w:between w:val="nil"/>
        </w:pBdr>
        <w:tabs>
          <w:tab w:val="left" w:pos="439"/>
        </w:tabs>
        <w:rPr>
          <w:rFonts w:asciiTheme="minorHAnsi" w:hAnsiTheme="minorHAnsi" w:cstheme="minorHAnsi"/>
          <w:b/>
          <w:szCs w:val="24"/>
        </w:rPr>
      </w:pPr>
    </w:p>
    <w:p w14:paraId="04FCD2CD"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2A082C99"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237B98AF"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46468B7E"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237D9E8D"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7E4F7BB9"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239A15A2"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5A9D57F2"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00B71766" w14:textId="77777777" w:rsidR="00B71E68" w:rsidRPr="00692117" w:rsidRDefault="00B71E68" w:rsidP="00AF6679">
      <w:pPr>
        <w:widowControl w:val="0"/>
        <w:pBdr>
          <w:top w:val="nil"/>
          <w:left w:val="nil"/>
          <w:bottom w:val="nil"/>
          <w:right w:val="nil"/>
          <w:between w:val="nil"/>
        </w:pBdr>
        <w:tabs>
          <w:tab w:val="left" w:pos="439"/>
        </w:tabs>
        <w:rPr>
          <w:rFonts w:asciiTheme="minorHAnsi" w:hAnsiTheme="minorHAnsi" w:cstheme="minorHAnsi"/>
          <w:b/>
          <w:szCs w:val="24"/>
          <w:u w:val="single"/>
        </w:rPr>
      </w:pPr>
    </w:p>
    <w:p w14:paraId="20B703CB"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0748623B" w14:textId="77777777" w:rsidR="00962486" w:rsidRPr="00CF7ED7" w:rsidRDefault="00962486" w:rsidP="00AF6679">
      <w:pPr>
        <w:widowControl w:val="0"/>
        <w:pBdr>
          <w:top w:val="nil"/>
          <w:left w:val="nil"/>
          <w:bottom w:val="nil"/>
          <w:right w:val="nil"/>
          <w:between w:val="nil"/>
        </w:pBdr>
        <w:tabs>
          <w:tab w:val="left" w:pos="439"/>
        </w:tabs>
        <w:rPr>
          <w:rFonts w:asciiTheme="minorHAnsi" w:hAnsiTheme="minorHAnsi" w:cstheme="minorHAnsi"/>
          <w:b/>
          <w:szCs w:val="24"/>
        </w:rPr>
      </w:pPr>
    </w:p>
    <w:p w14:paraId="6F3E40F5"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665DECD1"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53E57820" w14:textId="1D352B0A" w:rsidR="00B71E68" w:rsidRPr="00AC6C3B" w:rsidRDefault="00BA13B6" w:rsidP="00BA13B6">
      <w:pPr>
        <w:widowControl w:val="0"/>
        <w:pBdr>
          <w:top w:val="nil"/>
          <w:left w:val="nil"/>
          <w:bottom w:val="nil"/>
          <w:right w:val="nil"/>
          <w:between w:val="nil"/>
        </w:pBdr>
        <w:tabs>
          <w:tab w:val="left" w:pos="439"/>
        </w:tabs>
        <w:jc w:val="center"/>
        <w:rPr>
          <w:rFonts w:asciiTheme="minorHAnsi" w:hAnsiTheme="minorHAnsi" w:cstheme="minorHAnsi"/>
          <w:b/>
          <w:color w:val="44546A" w:themeColor="text2"/>
          <w:sz w:val="36"/>
          <w:szCs w:val="36"/>
        </w:rPr>
      </w:pPr>
      <w:r w:rsidRPr="00AC6C3B">
        <w:rPr>
          <w:rFonts w:asciiTheme="minorHAnsi" w:hAnsiTheme="minorHAnsi" w:cstheme="minorHAnsi"/>
          <w:b/>
          <w:color w:val="44546A" w:themeColor="text2"/>
          <w:sz w:val="36"/>
          <w:szCs w:val="36"/>
        </w:rPr>
        <w:t>MANUAL SARLAFT</w:t>
      </w:r>
    </w:p>
    <w:p w14:paraId="615E5777" w14:textId="77777777" w:rsidR="00BA13B6" w:rsidRPr="00AC6C3B" w:rsidRDefault="00BA13B6" w:rsidP="00BA13B6">
      <w:pPr>
        <w:widowControl w:val="0"/>
        <w:pBdr>
          <w:top w:val="nil"/>
          <w:left w:val="nil"/>
          <w:bottom w:val="nil"/>
          <w:right w:val="nil"/>
          <w:between w:val="nil"/>
        </w:pBdr>
        <w:tabs>
          <w:tab w:val="left" w:pos="439"/>
        </w:tabs>
        <w:jc w:val="center"/>
        <w:rPr>
          <w:rFonts w:asciiTheme="minorHAnsi" w:hAnsiTheme="minorHAnsi" w:cstheme="minorHAnsi"/>
          <w:b/>
          <w:color w:val="44546A" w:themeColor="text2"/>
          <w:sz w:val="36"/>
          <w:szCs w:val="36"/>
        </w:rPr>
      </w:pPr>
    </w:p>
    <w:p w14:paraId="0AA48401" w14:textId="1BC0EA03" w:rsidR="00BA13B6" w:rsidRPr="00AC6C3B" w:rsidRDefault="00BA13B6" w:rsidP="00BA13B6">
      <w:pPr>
        <w:widowControl w:val="0"/>
        <w:pBdr>
          <w:top w:val="nil"/>
          <w:left w:val="nil"/>
          <w:bottom w:val="nil"/>
          <w:right w:val="nil"/>
          <w:between w:val="nil"/>
        </w:pBdr>
        <w:tabs>
          <w:tab w:val="left" w:pos="439"/>
        </w:tabs>
        <w:jc w:val="center"/>
        <w:rPr>
          <w:rFonts w:asciiTheme="minorHAnsi" w:hAnsiTheme="minorHAnsi" w:cstheme="minorHAnsi"/>
          <w:b/>
          <w:color w:val="44546A" w:themeColor="text2"/>
          <w:sz w:val="36"/>
          <w:szCs w:val="36"/>
        </w:rPr>
      </w:pPr>
      <w:r w:rsidRPr="00AC6C3B">
        <w:rPr>
          <w:rFonts w:asciiTheme="minorHAnsi" w:hAnsiTheme="minorHAnsi" w:cstheme="minorHAnsi"/>
          <w:b/>
          <w:color w:val="44546A" w:themeColor="text2"/>
          <w:sz w:val="36"/>
          <w:szCs w:val="36"/>
        </w:rPr>
        <w:t>Políticas y Procedimientos</w:t>
      </w:r>
    </w:p>
    <w:p w14:paraId="106A8D38" w14:textId="77777777" w:rsidR="00962486" w:rsidRPr="00AC6C3B" w:rsidRDefault="00962486" w:rsidP="00BA13B6">
      <w:pPr>
        <w:widowControl w:val="0"/>
        <w:pBdr>
          <w:top w:val="nil"/>
          <w:left w:val="nil"/>
          <w:bottom w:val="nil"/>
          <w:right w:val="nil"/>
          <w:between w:val="nil"/>
        </w:pBdr>
        <w:tabs>
          <w:tab w:val="left" w:pos="439"/>
        </w:tabs>
        <w:jc w:val="center"/>
        <w:rPr>
          <w:rFonts w:asciiTheme="minorHAnsi" w:hAnsiTheme="minorHAnsi" w:cstheme="minorHAnsi"/>
          <w:b/>
          <w:color w:val="44546A" w:themeColor="text2"/>
          <w:sz w:val="36"/>
          <w:szCs w:val="36"/>
        </w:rPr>
      </w:pPr>
    </w:p>
    <w:p w14:paraId="53382303" w14:textId="667F3B7E" w:rsidR="00962486" w:rsidRPr="00AC6C3B" w:rsidRDefault="00962486" w:rsidP="00BA13B6">
      <w:pPr>
        <w:widowControl w:val="0"/>
        <w:pBdr>
          <w:top w:val="nil"/>
          <w:left w:val="nil"/>
          <w:bottom w:val="nil"/>
          <w:right w:val="nil"/>
          <w:between w:val="nil"/>
        </w:pBdr>
        <w:tabs>
          <w:tab w:val="left" w:pos="439"/>
        </w:tabs>
        <w:jc w:val="center"/>
        <w:rPr>
          <w:rFonts w:asciiTheme="minorHAnsi" w:hAnsiTheme="minorHAnsi" w:cstheme="minorHAnsi"/>
          <w:b/>
          <w:color w:val="44546A" w:themeColor="text2"/>
          <w:sz w:val="36"/>
          <w:szCs w:val="36"/>
        </w:rPr>
      </w:pPr>
      <w:r w:rsidRPr="00AC6C3B">
        <w:rPr>
          <w:rFonts w:asciiTheme="minorHAnsi" w:hAnsiTheme="minorHAnsi" w:cstheme="minorHAnsi"/>
          <w:b/>
          <w:color w:val="44546A" w:themeColor="text2"/>
          <w:sz w:val="36"/>
          <w:szCs w:val="36"/>
        </w:rPr>
        <w:t>DITRANSA</w:t>
      </w:r>
    </w:p>
    <w:p w14:paraId="5F0DF84F"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171E09BF"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29094341"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588AE909"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76DB6514"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771477E8"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74870059" w14:textId="77777777" w:rsidR="00B71E68"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2B573D06" w14:textId="77777777" w:rsidR="00B52A13" w:rsidRDefault="00B52A13" w:rsidP="00AF6679">
      <w:pPr>
        <w:widowControl w:val="0"/>
        <w:pBdr>
          <w:top w:val="nil"/>
          <w:left w:val="nil"/>
          <w:bottom w:val="nil"/>
          <w:right w:val="nil"/>
          <w:between w:val="nil"/>
        </w:pBdr>
        <w:tabs>
          <w:tab w:val="left" w:pos="439"/>
        </w:tabs>
        <w:rPr>
          <w:rFonts w:asciiTheme="minorHAnsi" w:hAnsiTheme="minorHAnsi" w:cstheme="minorHAnsi"/>
          <w:b/>
          <w:szCs w:val="24"/>
        </w:rPr>
      </w:pPr>
    </w:p>
    <w:p w14:paraId="692BB7FB" w14:textId="77777777" w:rsidR="00B52A13" w:rsidRPr="00CF7ED7" w:rsidRDefault="00B52A13" w:rsidP="00AF6679">
      <w:pPr>
        <w:widowControl w:val="0"/>
        <w:pBdr>
          <w:top w:val="nil"/>
          <w:left w:val="nil"/>
          <w:bottom w:val="nil"/>
          <w:right w:val="nil"/>
          <w:between w:val="nil"/>
        </w:pBdr>
        <w:tabs>
          <w:tab w:val="left" w:pos="439"/>
        </w:tabs>
        <w:rPr>
          <w:rFonts w:asciiTheme="minorHAnsi" w:hAnsiTheme="minorHAnsi" w:cstheme="minorHAnsi"/>
          <w:b/>
          <w:szCs w:val="24"/>
        </w:rPr>
      </w:pPr>
    </w:p>
    <w:p w14:paraId="043C45B1"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187F81D4"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349B2FFA"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6317B03D" w14:textId="77777777" w:rsidR="00B71E68"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268BB740" w14:textId="77777777" w:rsidR="0033629D" w:rsidRPr="00CF7ED7" w:rsidRDefault="0033629D" w:rsidP="00AF6679">
      <w:pPr>
        <w:widowControl w:val="0"/>
        <w:pBdr>
          <w:top w:val="nil"/>
          <w:left w:val="nil"/>
          <w:bottom w:val="nil"/>
          <w:right w:val="nil"/>
          <w:between w:val="nil"/>
        </w:pBdr>
        <w:tabs>
          <w:tab w:val="left" w:pos="439"/>
        </w:tabs>
        <w:rPr>
          <w:rFonts w:asciiTheme="minorHAnsi" w:hAnsiTheme="minorHAnsi" w:cstheme="minorHAnsi"/>
          <w:b/>
          <w:szCs w:val="24"/>
        </w:rPr>
      </w:pPr>
    </w:p>
    <w:p w14:paraId="54915645"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40118F0F"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20282144" w14:textId="77777777" w:rsidR="00B71E68" w:rsidRPr="00CF7ED7" w:rsidRDefault="00B71E68" w:rsidP="00AF6679">
      <w:pPr>
        <w:widowControl w:val="0"/>
        <w:pBdr>
          <w:top w:val="nil"/>
          <w:left w:val="nil"/>
          <w:bottom w:val="nil"/>
          <w:right w:val="nil"/>
          <w:between w:val="nil"/>
        </w:pBdr>
        <w:tabs>
          <w:tab w:val="left" w:pos="439"/>
        </w:tabs>
        <w:rPr>
          <w:rFonts w:asciiTheme="minorHAnsi" w:hAnsiTheme="minorHAnsi" w:cstheme="minorHAnsi"/>
          <w:b/>
          <w:szCs w:val="24"/>
        </w:rPr>
      </w:pPr>
    </w:p>
    <w:p w14:paraId="00000001" w14:textId="26C8E78B" w:rsidR="003B0710" w:rsidRPr="00CF7ED7" w:rsidRDefault="0042375C" w:rsidP="00C1131B">
      <w:pPr>
        <w:widowControl w:val="0"/>
        <w:pBdr>
          <w:top w:val="nil"/>
          <w:left w:val="nil"/>
          <w:bottom w:val="nil"/>
          <w:right w:val="nil"/>
          <w:between w:val="nil"/>
        </w:pBdr>
        <w:tabs>
          <w:tab w:val="left" w:pos="439"/>
        </w:tabs>
        <w:ind w:left="432" w:hanging="432"/>
        <w:jc w:val="center"/>
        <w:rPr>
          <w:rFonts w:asciiTheme="minorHAnsi" w:eastAsia="Arial" w:hAnsiTheme="minorHAnsi" w:cstheme="minorHAnsi"/>
          <w:color w:val="607179"/>
          <w:szCs w:val="24"/>
        </w:rPr>
      </w:pPr>
      <w:r w:rsidRPr="00CF7ED7">
        <w:rPr>
          <w:rFonts w:asciiTheme="minorHAnsi" w:eastAsia="Arial" w:hAnsiTheme="minorHAnsi" w:cstheme="minorHAnsi"/>
          <w:b/>
          <w:color w:val="607179"/>
          <w:szCs w:val="24"/>
        </w:rPr>
        <w:t>T</w:t>
      </w:r>
      <w:r w:rsidR="00743F02" w:rsidRPr="00CF7ED7">
        <w:rPr>
          <w:rFonts w:asciiTheme="minorHAnsi" w:eastAsia="Arial" w:hAnsiTheme="minorHAnsi" w:cstheme="minorHAnsi"/>
          <w:b/>
          <w:color w:val="607179"/>
          <w:szCs w:val="24"/>
        </w:rPr>
        <w:t>ABLA DE CONTENIDO</w:t>
      </w:r>
    </w:p>
    <w:p w14:paraId="00000002" w14:textId="77777777" w:rsidR="003B0710" w:rsidRPr="00CF7ED7" w:rsidRDefault="003B0710">
      <w:pPr>
        <w:rPr>
          <w:rFonts w:asciiTheme="minorHAnsi" w:eastAsia="Arial" w:hAnsiTheme="minorHAnsi" w:cstheme="minorHAnsi"/>
          <w:szCs w:val="24"/>
        </w:rPr>
      </w:pPr>
    </w:p>
    <w:p w14:paraId="00000003" w14:textId="77777777" w:rsidR="003B0710" w:rsidRPr="00CF7ED7" w:rsidRDefault="003B0710">
      <w:pPr>
        <w:rPr>
          <w:rFonts w:asciiTheme="minorHAnsi" w:eastAsia="Arial" w:hAnsiTheme="minorHAnsi" w:cstheme="minorHAnsi"/>
          <w:szCs w:val="24"/>
        </w:rPr>
      </w:pPr>
    </w:p>
    <w:sdt>
      <w:sdtPr>
        <w:rPr>
          <w:rFonts w:asciiTheme="minorHAnsi" w:eastAsia="Arial Narrow" w:hAnsiTheme="minorHAnsi" w:cstheme="minorHAnsi"/>
          <w:b w:val="0"/>
          <w:bCs w:val="0"/>
          <w:szCs w:val="22"/>
          <w:lang w:val="es-ES"/>
        </w:rPr>
        <w:id w:val="-1901824406"/>
        <w:docPartObj>
          <w:docPartGallery w:val="Table of Contents"/>
          <w:docPartUnique/>
        </w:docPartObj>
      </w:sdtPr>
      <w:sdtEndPr>
        <w:rPr>
          <w:color w:val="607179"/>
        </w:rPr>
      </w:sdtEndPr>
      <w:sdtContent>
        <w:p w14:paraId="3AC103DE" w14:textId="1095096C" w:rsidR="0012014A" w:rsidRPr="00CF7ED7" w:rsidRDefault="0012014A" w:rsidP="0012014A">
          <w:pPr>
            <w:pStyle w:val="TtuloTDC"/>
            <w:rPr>
              <w:rFonts w:asciiTheme="minorHAnsi" w:hAnsiTheme="minorHAnsi" w:cstheme="minorHAnsi"/>
            </w:rPr>
          </w:pPr>
        </w:p>
        <w:p w14:paraId="747CEDF0" w14:textId="2779492E" w:rsidR="003A3FD8" w:rsidRDefault="0012014A">
          <w:pPr>
            <w:pStyle w:val="TDC1"/>
            <w:rPr>
              <w:rFonts w:asciiTheme="minorHAnsi" w:eastAsiaTheme="minorEastAsia" w:hAnsiTheme="minorHAnsi" w:cstheme="minorBidi"/>
              <w:b w:val="0"/>
              <w:color w:val="auto"/>
              <w:kern w:val="2"/>
              <w:sz w:val="24"/>
              <w:szCs w:val="24"/>
              <w:lang w:val="es-CO" w:eastAsia="es-CO"/>
              <w14:ligatures w14:val="standardContextual"/>
            </w:rPr>
          </w:pPr>
          <w:r w:rsidRPr="00CF7ED7">
            <w:rPr>
              <w:rFonts w:asciiTheme="minorHAnsi" w:hAnsiTheme="minorHAnsi" w:cstheme="minorHAnsi"/>
              <w:sz w:val="24"/>
              <w:szCs w:val="24"/>
              <w:lang w:val="es-CO"/>
            </w:rPr>
            <w:fldChar w:fldCharType="begin" w:fldLock="1"/>
          </w:r>
          <w:r w:rsidRPr="00CF7ED7">
            <w:rPr>
              <w:rFonts w:asciiTheme="minorHAnsi" w:hAnsiTheme="minorHAnsi" w:cstheme="minorHAnsi"/>
              <w:sz w:val="24"/>
              <w:szCs w:val="24"/>
            </w:rPr>
            <w:instrText xml:space="preserve"> TOC \o "1-3" \h \z \u </w:instrText>
          </w:r>
          <w:r w:rsidRPr="00CF7ED7">
            <w:rPr>
              <w:rFonts w:asciiTheme="minorHAnsi" w:hAnsiTheme="minorHAnsi" w:cstheme="minorHAnsi"/>
              <w:sz w:val="24"/>
              <w:szCs w:val="24"/>
              <w:lang w:val="es-CO"/>
            </w:rPr>
            <w:fldChar w:fldCharType="separate"/>
          </w:r>
          <w:hyperlink w:anchor="_Toc215666060" w:history="1">
            <w:r w:rsidR="003A3FD8" w:rsidRPr="009D382E">
              <w:rPr>
                <w:rStyle w:val="Hipervnculo"/>
                <w:rFonts w:cstheme="minorHAnsi"/>
              </w:rPr>
              <w:t>NUESTRO COMPROMISO</w:t>
            </w:r>
            <w:r w:rsidR="003A3FD8">
              <w:rPr>
                <w:webHidden/>
              </w:rPr>
              <w:tab/>
            </w:r>
            <w:r w:rsidR="003A3FD8">
              <w:rPr>
                <w:webHidden/>
              </w:rPr>
              <w:fldChar w:fldCharType="begin" w:fldLock="1"/>
            </w:r>
            <w:r w:rsidR="003A3FD8">
              <w:rPr>
                <w:webHidden/>
              </w:rPr>
              <w:instrText xml:space="preserve"> PAGEREF _Toc215666060 \h </w:instrText>
            </w:r>
            <w:r w:rsidR="003A3FD8">
              <w:rPr>
                <w:webHidden/>
              </w:rPr>
            </w:r>
            <w:r w:rsidR="003A3FD8">
              <w:rPr>
                <w:webHidden/>
              </w:rPr>
              <w:fldChar w:fldCharType="separate"/>
            </w:r>
            <w:r w:rsidR="003A3FD8">
              <w:rPr>
                <w:webHidden/>
              </w:rPr>
              <w:t>3</w:t>
            </w:r>
            <w:r w:rsidR="003A3FD8">
              <w:rPr>
                <w:webHidden/>
              </w:rPr>
              <w:fldChar w:fldCharType="end"/>
            </w:r>
          </w:hyperlink>
        </w:p>
        <w:p w14:paraId="77C1127C" w14:textId="5F0610E0"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61" w:history="1">
            <w:r w:rsidRPr="009D382E">
              <w:rPr>
                <w:rStyle w:val="Hipervnculo"/>
                <w:rFonts w:cstheme="minorHAnsi"/>
              </w:rPr>
              <w:t>Quiénes Somos</w:t>
            </w:r>
            <w:r>
              <w:rPr>
                <w:webHidden/>
              </w:rPr>
              <w:tab/>
            </w:r>
            <w:r>
              <w:rPr>
                <w:webHidden/>
              </w:rPr>
              <w:fldChar w:fldCharType="begin" w:fldLock="1"/>
            </w:r>
            <w:r>
              <w:rPr>
                <w:webHidden/>
              </w:rPr>
              <w:instrText xml:space="preserve"> PAGEREF _Toc215666061 \h </w:instrText>
            </w:r>
            <w:r>
              <w:rPr>
                <w:webHidden/>
              </w:rPr>
            </w:r>
            <w:r>
              <w:rPr>
                <w:webHidden/>
              </w:rPr>
              <w:fldChar w:fldCharType="separate"/>
            </w:r>
            <w:r>
              <w:rPr>
                <w:webHidden/>
              </w:rPr>
              <w:t>3</w:t>
            </w:r>
            <w:r>
              <w:rPr>
                <w:webHidden/>
              </w:rPr>
              <w:fldChar w:fldCharType="end"/>
            </w:r>
          </w:hyperlink>
        </w:p>
        <w:p w14:paraId="44EF1A74" w14:textId="68EFCA67"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62" w:history="1">
            <w:r w:rsidRPr="009D382E">
              <w:rPr>
                <w:rStyle w:val="Hipervnculo"/>
                <w:rFonts w:cstheme="minorHAnsi"/>
              </w:rPr>
              <w:t>Que hacemos</w:t>
            </w:r>
            <w:r>
              <w:rPr>
                <w:webHidden/>
              </w:rPr>
              <w:tab/>
            </w:r>
            <w:r>
              <w:rPr>
                <w:webHidden/>
              </w:rPr>
              <w:fldChar w:fldCharType="begin" w:fldLock="1"/>
            </w:r>
            <w:r>
              <w:rPr>
                <w:webHidden/>
              </w:rPr>
              <w:instrText xml:space="preserve"> PAGEREF _Toc215666062 \h </w:instrText>
            </w:r>
            <w:r>
              <w:rPr>
                <w:webHidden/>
              </w:rPr>
            </w:r>
            <w:r>
              <w:rPr>
                <w:webHidden/>
              </w:rPr>
              <w:fldChar w:fldCharType="separate"/>
            </w:r>
            <w:r>
              <w:rPr>
                <w:webHidden/>
              </w:rPr>
              <w:t>3</w:t>
            </w:r>
            <w:r>
              <w:rPr>
                <w:webHidden/>
              </w:rPr>
              <w:fldChar w:fldCharType="end"/>
            </w:r>
          </w:hyperlink>
        </w:p>
        <w:p w14:paraId="23D6B447" w14:textId="4CFEED97"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63" w:history="1">
            <w:r w:rsidRPr="009D382E">
              <w:rPr>
                <w:rStyle w:val="Hipervnculo"/>
                <w:rFonts w:cstheme="minorHAnsi"/>
              </w:rPr>
              <w:t>Nuestro Compromiso</w:t>
            </w:r>
            <w:r>
              <w:rPr>
                <w:webHidden/>
              </w:rPr>
              <w:tab/>
            </w:r>
            <w:r>
              <w:rPr>
                <w:webHidden/>
              </w:rPr>
              <w:fldChar w:fldCharType="begin" w:fldLock="1"/>
            </w:r>
            <w:r>
              <w:rPr>
                <w:webHidden/>
              </w:rPr>
              <w:instrText xml:space="preserve"> PAGEREF _Toc215666063 \h </w:instrText>
            </w:r>
            <w:r>
              <w:rPr>
                <w:webHidden/>
              </w:rPr>
            </w:r>
            <w:r>
              <w:rPr>
                <w:webHidden/>
              </w:rPr>
              <w:fldChar w:fldCharType="separate"/>
            </w:r>
            <w:r>
              <w:rPr>
                <w:webHidden/>
              </w:rPr>
              <w:t>3</w:t>
            </w:r>
            <w:r>
              <w:rPr>
                <w:webHidden/>
              </w:rPr>
              <w:fldChar w:fldCharType="end"/>
            </w:r>
          </w:hyperlink>
        </w:p>
        <w:p w14:paraId="7ECEBCFD" w14:textId="3A6CC120" w:rsidR="003A3FD8" w:rsidRDefault="003A3FD8">
          <w:pPr>
            <w:pStyle w:val="TDC1"/>
            <w:rPr>
              <w:rFonts w:asciiTheme="minorHAnsi" w:eastAsiaTheme="minorEastAsia" w:hAnsiTheme="minorHAnsi" w:cstheme="minorBidi"/>
              <w:b w:val="0"/>
              <w:color w:val="auto"/>
              <w:kern w:val="2"/>
              <w:sz w:val="24"/>
              <w:szCs w:val="24"/>
              <w:lang w:val="es-CO" w:eastAsia="es-CO"/>
              <w14:ligatures w14:val="standardContextual"/>
            </w:rPr>
          </w:pPr>
          <w:hyperlink w:anchor="_Toc215666064" w:history="1">
            <w:r w:rsidRPr="009D382E">
              <w:rPr>
                <w:rStyle w:val="Hipervnculo"/>
                <w:rFonts w:cstheme="minorHAnsi"/>
              </w:rPr>
              <w:t>OBJETIVO</w:t>
            </w:r>
            <w:r>
              <w:rPr>
                <w:webHidden/>
              </w:rPr>
              <w:tab/>
            </w:r>
            <w:r>
              <w:rPr>
                <w:webHidden/>
              </w:rPr>
              <w:fldChar w:fldCharType="begin" w:fldLock="1"/>
            </w:r>
            <w:r>
              <w:rPr>
                <w:webHidden/>
              </w:rPr>
              <w:instrText xml:space="preserve"> PAGEREF _Toc215666064 \h </w:instrText>
            </w:r>
            <w:r>
              <w:rPr>
                <w:webHidden/>
              </w:rPr>
            </w:r>
            <w:r>
              <w:rPr>
                <w:webHidden/>
              </w:rPr>
              <w:fldChar w:fldCharType="separate"/>
            </w:r>
            <w:r>
              <w:rPr>
                <w:webHidden/>
              </w:rPr>
              <w:t>5</w:t>
            </w:r>
            <w:r>
              <w:rPr>
                <w:webHidden/>
              </w:rPr>
              <w:fldChar w:fldCharType="end"/>
            </w:r>
          </w:hyperlink>
        </w:p>
        <w:p w14:paraId="5C3534C3" w14:textId="3767A698" w:rsidR="003A3FD8" w:rsidRDefault="003A3FD8">
          <w:pPr>
            <w:pStyle w:val="TDC1"/>
            <w:rPr>
              <w:rFonts w:asciiTheme="minorHAnsi" w:eastAsiaTheme="minorEastAsia" w:hAnsiTheme="minorHAnsi" w:cstheme="minorBidi"/>
              <w:b w:val="0"/>
              <w:color w:val="auto"/>
              <w:kern w:val="2"/>
              <w:sz w:val="24"/>
              <w:szCs w:val="24"/>
              <w:lang w:val="es-CO" w:eastAsia="es-CO"/>
              <w14:ligatures w14:val="standardContextual"/>
            </w:rPr>
          </w:pPr>
          <w:hyperlink w:anchor="_Toc215666065" w:history="1">
            <w:r w:rsidRPr="009D382E">
              <w:rPr>
                <w:rStyle w:val="Hipervnculo"/>
                <w:rFonts w:cstheme="minorHAnsi"/>
              </w:rPr>
              <w:t>ALCANCE</w:t>
            </w:r>
            <w:r>
              <w:rPr>
                <w:webHidden/>
              </w:rPr>
              <w:tab/>
            </w:r>
            <w:r>
              <w:rPr>
                <w:webHidden/>
              </w:rPr>
              <w:fldChar w:fldCharType="begin" w:fldLock="1"/>
            </w:r>
            <w:r>
              <w:rPr>
                <w:webHidden/>
              </w:rPr>
              <w:instrText xml:space="preserve"> PAGEREF _Toc215666065 \h </w:instrText>
            </w:r>
            <w:r>
              <w:rPr>
                <w:webHidden/>
              </w:rPr>
            </w:r>
            <w:r>
              <w:rPr>
                <w:webHidden/>
              </w:rPr>
              <w:fldChar w:fldCharType="separate"/>
            </w:r>
            <w:r>
              <w:rPr>
                <w:webHidden/>
              </w:rPr>
              <w:t>5</w:t>
            </w:r>
            <w:r>
              <w:rPr>
                <w:webHidden/>
              </w:rPr>
              <w:fldChar w:fldCharType="end"/>
            </w:r>
          </w:hyperlink>
        </w:p>
        <w:p w14:paraId="00360A9D" w14:textId="1F37F6BF" w:rsidR="003A3FD8" w:rsidRDefault="003A3FD8">
          <w:pPr>
            <w:pStyle w:val="TDC1"/>
            <w:rPr>
              <w:rFonts w:asciiTheme="minorHAnsi" w:eastAsiaTheme="minorEastAsia" w:hAnsiTheme="minorHAnsi" w:cstheme="minorBidi"/>
              <w:b w:val="0"/>
              <w:color w:val="auto"/>
              <w:kern w:val="2"/>
              <w:sz w:val="24"/>
              <w:szCs w:val="24"/>
              <w:lang w:val="es-CO" w:eastAsia="es-CO"/>
              <w14:ligatures w14:val="standardContextual"/>
            </w:rPr>
          </w:pPr>
          <w:hyperlink w:anchor="_Toc215666066" w:history="1">
            <w:r w:rsidRPr="009D382E">
              <w:rPr>
                <w:rStyle w:val="Hipervnculo"/>
                <w:rFonts w:cstheme="minorHAnsi"/>
              </w:rPr>
              <w:t>GLOSARIO DE TERMINOS</w:t>
            </w:r>
            <w:r>
              <w:rPr>
                <w:webHidden/>
              </w:rPr>
              <w:tab/>
            </w:r>
            <w:r>
              <w:rPr>
                <w:webHidden/>
              </w:rPr>
              <w:fldChar w:fldCharType="begin" w:fldLock="1"/>
            </w:r>
            <w:r>
              <w:rPr>
                <w:webHidden/>
              </w:rPr>
              <w:instrText xml:space="preserve"> PAGEREF _Toc215666066 \h </w:instrText>
            </w:r>
            <w:r>
              <w:rPr>
                <w:webHidden/>
              </w:rPr>
            </w:r>
            <w:r>
              <w:rPr>
                <w:webHidden/>
              </w:rPr>
              <w:fldChar w:fldCharType="separate"/>
            </w:r>
            <w:r>
              <w:rPr>
                <w:webHidden/>
              </w:rPr>
              <w:t>5</w:t>
            </w:r>
            <w:r>
              <w:rPr>
                <w:webHidden/>
              </w:rPr>
              <w:fldChar w:fldCharType="end"/>
            </w:r>
          </w:hyperlink>
        </w:p>
        <w:p w14:paraId="3441E07C" w14:textId="7B8B81B1" w:rsidR="003A3FD8" w:rsidRDefault="003A3FD8">
          <w:pPr>
            <w:pStyle w:val="TDC1"/>
            <w:rPr>
              <w:rFonts w:asciiTheme="minorHAnsi" w:eastAsiaTheme="minorEastAsia" w:hAnsiTheme="minorHAnsi" w:cstheme="minorBidi"/>
              <w:b w:val="0"/>
              <w:color w:val="auto"/>
              <w:kern w:val="2"/>
              <w:sz w:val="24"/>
              <w:szCs w:val="24"/>
              <w:lang w:val="es-CO" w:eastAsia="es-CO"/>
              <w14:ligatures w14:val="standardContextual"/>
            </w:rPr>
          </w:pPr>
          <w:hyperlink w:anchor="_Toc215666067" w:history="1">
            <w:r w:rsidRPr="009D382E">
              <w:rPr>
                <w:rStyle w:val="Hipervnculo"/>
                <w:rFonts w:cstheme="minorHAnsi"/>
              </w:rPr>
              <w:t>MARCO NORMATIVO</w:t>
            </w:r>
            <w:r>
              <w:rPr>
                <w:webHidden/>
              </w:rPr>
              <w:tab/>
            </w:r>
            <w:r>
              <w:rPr>
                <w:webHidden/>
              </w:rPr>
              <w:fldChar w:fldCharType="begin" w:fldLock="1"/>
            </w:r>
            <w:r>
              <w:rPr>
                <w:webHidden/>
              </w:rPr>
              <w:instrText xml:space="preserve"> PAGEREF _Toc215666067 \h </w:instrText>
            </w:r>
            <w:r>
              <w:rPr>
                <w:webHidden/>
              </w:rPr>
            </w:r>
            <w:r>
              <w:rPr>
                <w:webHidden/>
              </w:rPr>
              <w:fldChar w:fldCharType="separate"/>
            </w:r>
            <w:r>
              <w:rPr>
                <w:webHidden/>
              </w:rPr>
              <w:t>14</w:t>
            </w:r>
            <w:r>
              <w:rPr>
                <w:webHidden/>
              </w:rPr>
              <w:fldChar w:fldCharType="end"/>
            </w:r>
          </w:hyperlink>
        </w:p>
        <w:p w14:paraId="5E4DB868" w14:textId="134AA771" w:rsidR="003A3FD8" w:rsidRDefault="003A3FD8">
          <w:pPr>
            <w:pStyle w:val="TDC1"/>
            <w:rPr>
              <w:rFonts w:asciiTheme="minorHAnsi" w:eastAsiaTheme="minorEastAsia" w:hAnsiTheme="minorHAnsi" w:cstheme="minorBidi"/>
              <w:b w:val="0"/>
              <w:color w:val="auto"/>
              <w:kern w:val="2"/>
              <w:sz w:val="24"/>
              <w:szCs w:val="24"/>
              <w:lang w:val="es-CO" w:eastAsia="es-CO"/>
              <w14:ligatures w14:val="standardContextual"/>
            </w:rPr>
          </w:pPr>
          <w:hyperlink w:anchor="_Toc215666068" w:history="1">
            <w:r w:rsidRPr="009D382E">
              <w:rPr>
                <w:rStyle w:val="Hipervnculo"/>
                <w:rFonts w:cstheme="minorHAnsi"/>
              </w:rPr>
              <w:t>ELEMENTOS DEL SARLAFT-POLITICA DE ADMINISTRACIÓN LA/FT/FP</w:t>
            </w:r>
            <w:r>
              <w:rPr>
                <w:webHidden/>
              </w:rPr>
              <w:tab/>
            </w:r>
            <w:r>
              <w:rPr>
                <w:webHidden/>
              </w:rPr>
              <w:fldChar w:fldCharType="begin" w:fldLock="1"/>
            </w:r>
            <w:r>
              <w:rPr>
                <w:webHidden/>
              </w:rPr>
              <w:instrText xml:space="preserve"> PAGEREF _Toc215666068 \h </w:instrText>
            </w:r>
            <w:r>
              <w:rPr>
                <w:webHidden/>
              </w:rPr>
            </w:r>
            <w:r>
              <w:rPr>
                <w:webHidden/>
              </w:rPr>
              <w:fldChar w:fldCharType="separate"/>
            </w:r>
            <w:r>
              <w:rPr>
                <w:webHidden/>
              </w:rPr>
              <w:t>19</w:t>
            </w:r>
            <w:r>
              <w:rPr>
                <w:webHidden/>
              </w:rPr>
              <w:fldChar w:fldCharType="end"/>
            </w:r>
          </w:hyperlink>
        </w:p>
        <w:p w14:paraId="66A86152" w14:textId="38C48F9A"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69" w:history="1">
            <w:r w:rsidRPr="009D382E">
              <w:rPr>
                <w:rStyle w:val="Hipervnculo"/>
                <w:rFonts w:cstheme="minorHAnsi"/>
              </w:rPr>
              <w:t>Ética y Conducta del SARLAFT</w:t>
            </w:r>
            <w:r>
              <w:rPr>
                <w:webHidden/>
              </w:rPr>
              <w:tab/>
            </w:r>
            <w:r>
              <w:rPr>
                <w:webHidden/>
              </w:rPr>
              <w:fldChar w:fldCharType="begin" w:fldLock="1"/>
            </w:r>
            <w:r>
              <w:rPr>
                <w:webHidden/>
              </w:rPr>
              <w:instrText xml:space="preserve"> PAGEREF _Toc215666069 \h </w:instrText>
            </w:r>
            <w:r>
              <w:rPr>
                <w:webHidden/>
              </w:rPr>
            </w:r>
            <w:r>
              <w:rPr>
                <w:webHidden/>
              </w:rPr>
              <w:fldChar w:fldCharType="separate"/>
            </w:r>
            <w:r>
              <w:rPr>
                <w:webHidden/>
              </w:rPr>
              <w:t>19</w:t>
            </w:r>
            <w:r>
              <w:rPr>
                <w:webHidden/>
              </w:rPr>
              <w:fldChar w:fldCharType="end"/>
            </w:r>
          </w:hyperlink>
        </w:p>
        <w:p w14:paraId="64AA6413" w14:textId="2B1CC9E9"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0" w:history="1">
            <w:r w:rsidRPr="009D382E">
              <w:rPr>
                <w:rStyle w:val="Hipervnculo"/>
                <w:rFonts w:cstheme="minorHAnsi"/>
              </w:rPr>
              <w:t>Diseño y Aprobación</w:t>
            </w:r>
            <w:r>
              <w:rPr>
                <w:webHidden/>
              </w:rPr>
              <w:tab/>
            </w:r>
            <w:r>
              <w:rPr>
                <w:webHidden/>
              </w:rPr>
              <w:fldChar w:fldCharType="begin" w:fldLock="1"/>
            </w:r>
            <w:r>
              <w:rPr>
                <w:webHidden/>
              </w:rPr>
              <w:instrText xml:space="preserve"> PAGEREF _Toc215666070 \h </w:instrText>
            </w:r>
            <w:r>
              <w:rPr>
                <w:webHidden/>
              </w:rPr>
            </w:r>
            <w:r>
              <w:rPr>
                <w:webHidden/>
              </w:rPr>
              <w:fldChar w:fldCharType="separate"/>
            </w:r>
            <w:r>
              <w:rPr>
                <w:webHidden/>
              </w:rPr>
              <w:t>20</w:t>
            </w:r>
            <w:r>
              <w:rPr>
                <w:webHidden/>
              </w:rPr>
              <w:fldChar w:fldCharType="end"/>
            </w:r>
          </w:hyperlink>
        </w:p>
        <w:p w14:paraId="77CE0C35" w14:textId="23318FFD"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1" w:history="1">
            <w:r w:rsidRPr="009D382E">
              <w:rPr>
                <w:rStyle w:val="Hipervnculo"/>
                <w:rFonts w:cstheme="minorHAnsi"/>
              </w:rPr>
              <w:t>Asignación de Funciones y responsables del SARLAFT</w:t>
            </w:r>
            <w:r>
              <w:rPr>
                <w:webHidden/>
              </w:rPr>
              <w:tab/>
            </w:r>
            <w:r>
              <w:rPr>
                <w:webHidden/>
              </w:rPr>
              <w:fldChar w:fldCharType="begin" w:fldLock="1"/>
            </w:r>
            <w:r>
              <w:rPr>
                <w:webHidden/>
              </w:rPr>
              <w:instrText xml:space="preserve"> PAGEREF _Toc215666071 \h </w:instrText>
            </w:r>
            <w:r>
              <w:rPr>
                <w:webHidden/>
              </w:rPr>
            </w:r>
            <w:r>
              <w:rPr>
                <w:webHidden/>
              </w:rPr>
              <w:fldChar w:fldCharType="separate"/>
            </w:r>
            <w:r>
              <w:rPr>
                <w:webHidden/>
              </w:rPr>
              <w:t>21</w:t>
            </w:r>
            <w:r>
              <w:rPr>
                <w:webHidden/>
              </w:rPr>
              <w:fldChar w:fldCharType="end"/>
            </w:r>
          </w:hyperlink>
        </w:p>
        <w:p w14:paraId="36B74F41" w14:textId="6C59B454"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2" w:history="1">
            <w:r w:rsidRPr="009D382E">
              <w:rPr>
                <w:rStyle w:val="Hipervnculo"/>
                <w:rFonts w:cstheme="minorHAnsi"/>
              </w:rPr>
              <w:t>Políticas de Debida Diligencia y Conocimiento de Contrapartes</w:t>
            </w:r>
            <w:r>
              <w:rPr>
                <w:webHidden/>
              </w:rPr>
              <w:tab/>
            </w:r>
            <w:r>
              <w:rPr>
                <w:webHidden/>
              </w:rPr>
              <w:fldChar w:fldCharType="begin" w:fldLock="1"/>
            </w:r>
            <w:r>
              <w:rPr>
                <w:webHidden/>
              </w:rPr>
              <w:instrText xml:space="preserve"> PAGEREF _Toc215666072 \h </w:instrText>
            </w:r>
            <w:r>
              <w:rPr>
                <w:webHidden/>
              </w:rPr>
            </w:r>
            <w:r>
              <w:rPr>
                <w:webHidden/>
              </w:rPr>
              <w:fldChar w:fldCharType="separate"/>
            </w:r>
            <w:r>
              <w:rPr>
                <w:webHidden/>
              </w:rPr>
              <w:t>26</w:t>
            </w:r>
            <w:r>
              <w:rPr>
                <w:webHidden/>
              </w:rPr>
              <w:fldChar w:fldCharType="end"/>
            </w:r>
          </w:hyperlink>
        </w:p>
        <w:p w14:paraId="31685026" w14:textId="5618ED0A"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3" w:history="1">
            <w:r w:rsidRPr="009D382E">
              <w:rPr>
                <w:rStyle w:val="Hipervnculo"/>
                <w:rFonts w:cstheme="minorHAnsi"/>
              </w:rPr>
              <w:t>Políticas para Debida Diligencia de contrapartes de nivel de riesgo de LA/FT/FP superior</w:t>
            </w:r>
            <w:r>
              <w:rPr>
                <w:webHidden/>
              </w:rPr>
              <w:tab/>
            </w:r>
            <w:r>
              <w:rPr>
                <w:webHidden/>
              </w:rPr>
              <w:fldChar w:fldCharType="begin" w:fldLock="1"/>
            </w:r>
            <w:r>
              <w:rPr>
                <w:webHidden/>
              </w:rPr>
              <w:instrText xml:space="preserve"> PAGEREF _Toc215666073 \h </w:instrText>
            </w:r>
            <w:r>
              <w:rPr>
                <w:webHidden/>
              </w:rPr>
            </w:r>
            <w:r>
              <w:rPr>
                <w:webHidden/>
              </w:rPr>
              <w:fldChar w:fldCharType="separate"/>
            </w:r>
            <w:r>
              <w:rPr>
                <w:webHidden/>
              </w:rPr>
              <w:t>29</w:t>
            </w:r>
            <w:r>
              <w:rPr>
                <w:webHidden/>
              </w:rPr>
              <w:fldChar w:fldCharType="end"/>
            </w:r>
          </w:hyperlink>
        </w:p>
        <w:p w14:paraId="09D78BFD" w14:textId="63B781E5"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4" w:history="1">
            <w:r w:rsidRPr="009D382E">
              <w:rPr>
                <w:rStyle w:val="Hipervnculo"/>
                <w:rFonts w:cstheme="minorHAnsi"/>
              </w:rPr>
              <w:t>Políticas de Manejo de Efectivo</w:t>
            </w:r>
            <w:r>
              <w:rPr>
                <w:webHidden/>
              </w:rPr>
              <w:tab/>
            </w:r>
            <w:r>
              <w:rPr>
                <w:webHidden/>
              </w:rPr>
              <w:fldChar w:fldCharType="begin" w:fldLock="1"/>
            </w:r>
            <w:r>
              <w:rPr>
                <w:webHidden/>
              </w:rPr>
              <w:instrText xml:space="preserve"> PAGEREF _Toc215666074 \h </w:instrText>
            </w:r>
            <w:r>
              <w:rPr>
                <w:webHidden/>
              </w:rPr>
            </w:r>
            <w:r>
              <w:rPr>
                <w:webHidden/>
              </w:rPr>
              <w:fldChar w:fldCharType="separate"/>
            </w:r>
            <w:r>
              <w:rPr>
                <w:webHidden/>
              </w:rPr>
              <w:t>30</w:t>
            </w:r>
            <w:r>
              <w:rPr>
                <w:webHidden/>
              </w:rPr>
              <w:fldChar w:fldCharType="end"/>
            </w:r>
          </w:hyperlink>
        </w:p>
        <w:p w14:paraId="2D2215A5" w14:textId="02F4A947"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5" w:history="1">
            <w:r w:rsidRPr="009D382E">
              <w:rPr>
                <w:rStyle w:val="Hipervnculo"/>
                <w:rFonts w:cstheme="minorHAnsi"/>
              </w:rPr>
              <w:t>Capacitación y Divulgación</w:t>
            </w:r>
            <w:r>
              <w:rPr>
                <w:webHidden/>
              </w:rPr>
              <w:tab/>
            </w:r>
            <w:r>
              <w:rPr>
                <w:webHidden/>
              </w:rPr>
              <w:fldChar w:fldCharType="begin" w:fldLock="1"/>
            </w:r>
            <w:r>
              <w:rPr>
                <w:webHidden/>
              </w:rPr>
              <w:instrText xml:space="preserve"> PAGEREF _Toc215666075 \h </w:instrText>
            </w:r>
            <w:r>
              <w:rPr>
                <w:webHidden/>
              </w:rPr>
            </w:r>
            <w:r>
              <w:rPr>
                <w:webHidden/>
              </w:rPr>
              <w:fldChar w:fldCharType="separate"/>
            </w:r>
            <w:r>
              <w:rPr>
                <w:webHidden/>
              </w:rPr>
              <w:t>31</w:t>
            </w:r>
            <w:r>
              <w:rPr>
                <w:webHidden/>
              </w:rPr>
              <w:fldChar w:fldCharType="end"/>
            </w:r>
          </w:hyperlink>
        </w:p>
        <w:p w14:paraId="0FA51F47" w14:textId="71682B1C"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6" w:history="1">
            <w:r w:rsidRPr="009D382E">
              <w:rPr>
                <w:rStyle w:val="Hipervnculo"/>
                <w:rFonts w:cstheme="minorHAnsi"/>
              </w:rPr>
              <w:t>Seguimiento y actualización del SARLAFT</w:t>
            </w:r>
            <w:r>
              <w:rPr>
                <w:webHidden/>
              </w:rPr>
              <w:tab/>
            </w:r>
            <w:r>
              <w:rPr>
                <w:webHidden/>
              </w:rPr>
              <w:fldChar w:fldCharType="begin" w:fldLock="1"/>
            </w:r>
            <w:r>
              <w:rPr>
                <w:webHidden/>
              </w:rPr>
              <w:instrText xml:space="preserve"> PAGEREF _Toc215666076 \h </w:instrText>
            </w:r>
            <w:r>
              <w:rPr>
                <w:webHidden/>
              </w:rPr>
            </w:r>
            <w:r>
              <w:rPr>
                <w:webHidden/>
              </w:rPr>
              <w:fldChar w:fldCharType="separate"/>
            </w:r>
            <w:r>
              <w:rPr>
                <w:webHidden/>
              </w:rPr>
              <w:t>32</w:t>
            </w:r>
            <w:r>
              <w:rPr>
                <w:webHidden/>
              </w:rPr>
              <w:fldChar w:fldCharType="end"/>
            </w:r>
          </w:hyperlink>
        </w:p>
        <w:p w14:paraId="4CADB372" w14:textId="064C163F" w:rsidR="003A3FD8" w:rsidRDefault="003A3FD8">
          <w:pPr>
            <w:pStyle w:val="TDC1"/>
            <w:rPr>
              <w:rFonts w:asciiTheme="minorHAnsi" w:eastAsiaTheme="minorEastAsia" w:hAnsiTheme="minorHAnsi" w:cstheme="minorBidi"/>
              <w:b w:val="0"/>
              <w:color w:val="auto"/>
              <w:kern w:val="2"/>
              <w:sz w:val="24"/>
              <w:szCs w:val="24"/>
              <w:lang w:val="es-CO" w:eastAsia="es-CO"/>
              <w14:ligatures w14:val="standardContextual"/>
            </w:rPr>
          </w:pPr>
          <w:hyperlink w:anchor="_Toc215666077" w:history="1">
            <w:r w:rsidRPr="009D382E">
              <w:rPr>
                <w:rStyle w:val="Hipervnculo"/>
                <w:rFonts w:cstheme="minorHAnsi"/>
              </w:rPr>
              <w:t>ETAPAS DEL SARLAFT</w:t>
            </w:r>
            <w:r>
              <w:rPr>
                <w:webHidden/>
              </w:rPr>
              <w:tab/>
            </w:r>
            <w:r>
              <w:rPr>
                <w:webHidden/>
              </w:rPr>
              <w:fldChar w:fldCharType="begin" w:fldLock="1"/>
            </w:r>
            <w:r>
              <w:rPr>
                <w:webHidden/>
              </w:rPr>
              <w:instrText xml:space="preserve"> PAGEREF _Toc215666077 \h </w:instrText>
            </w:r>
            <w:r>
              <w:rPr>
                <w:webHidden/>
              </w:rPr>
            </w:r>
            <w:r>
              <w:rPr>
                <w:webHidden/>
              </w:rPr>
              <w:fldChar w:fldCharType="separate"/>
            </w:r>
            <w:r>
              <w:rPr>
                <w:webHidden/>
              </w:rPr>
              <w:t>32</w:t>
            </w:r>
            <w:r>
              <w:rPr>
                <w:webHidden/>
              </w:rPr>
              <w:fldChar w:fldCharType="end"/>
            </w:r>
          </w:hyperlink>
        </w:p>
        <w:p w14:paraId="3EC9EF49" w14:textId="41D84E36"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8" w:history="1">
            <w:r w:rsidRPr="009D382E">
              <w:rPr>
                <w:rStyle w:val="Hipervnculo"/>
                <w:rFonts w:cstheme="minorHAnsi"/>
              </w:rPr>
              <w:t>Metodología de Administración del riesgo LA/FT/FP</w:t>
            </w:r>
            <w:r>
              <w:rPr>
                <w:webHidden/>
              </w:rPr>
              <w:tab/>
            </w:r>
            <w:r>
              <w:rPr>
                <w:webHidden/>
              </w:rPr>
              <w:fldChar w:fldCharType="begin" w:fldLock="1"/>
            </w:r>
            <w:r>
              <w:rPr>
                <w:webHidden/>
              </w:rPr>
              <w:instrText xml:space="preserve"> PAGEREF _Toc215666078 \h </w:instrText>
            </w:r>
            <w:r>
              <w:rPr>
                <w:webHidden/>
              </w:rPr>
            </w:r>
            <w:r>
              <w:rPr>
                <w:webHidden/>
              </w:rPr>
              <w:fldChar w:fldCharType="separate"/>
            </w:r>
            <w:r>
              <w:rPr>
                <w:webHidden/>
              </w:rPr>
              <w:t>32</w:t>
            </w:r>
            <w:r>
              <w:rPr>
                <w:webHidden/>
              </w:rPr>
              <w:fldChar w:fldCharType="end"/>
            </w:r>
          </w:hyperlink>
        </w:p>
        <w:p w14:paraId="63ED9950" w14:textId="216A2205"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79" w:history="1">
            <w:r w:rsidRPr="009D382E">
              <w:rPr>
                <w:rStyle w:val="Hipervnculo"/>
                <w:rFonts w:cstheme="minorHAnsi"/>
              </w:rPr>
              <w:t>Procedimiento de segmentación de los factores de riesgo</w:t>
            </w:r>
            <w:r>
              <w:rPr>
                <w:webHidden/>
              </w:rPr>
              <w:tab/>
            </w:r>
            <w:r>
              <w:rPr>
                <w:webHidden/>
              </w:rPr>
              <w:fldChar w:fldCharType="begin" w:fldLock="1"/>
            </w:r>
            <w:r>
              <w:rPr>
                <w:webHidden/>
              </w:rPr>
              <w:instrText xml:space="preserve"> PAGEREF _Toc215666079 \h </w:instrText>
            </w:r>
            <w:r>
              <w:rPr>
                <w:webHidden/>
              </w:rPr>
            </w:r>
            <w:r>
              <w:rPr>
                <w:webHidden/>
              </w:rPr>
              <w:fldChar w:fldCharType="separate"/>
            </w:r>
            <w:r>
              <w:rPr>
                <w:webHidden/>
              </w:rPr>
              <w:t>35</w:t>
            </w:r>
            <w:r>
              <w:rPr>
                <w:webHidden/>
              </w:rPr>
              <w:fldChar w:fldCharType="end"/>
            </w:r>
          </w:hyperlink>
        </w:p>
        <w:p w14:paraId="2D1F6B14" w14:textId="63282BAB"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80" w:history="1">
            <w:r w:rsidRPr="009D382E">
              <w:rPr>
                <w:rStyle w:val="Hipervnculo"/>
                <w:rFonts w:cstheme="minorHAnsi"/>
              </w:rPr>
              <w:t>Identificación de señales de alerta</w:t>
            </w:r>
            <w:r>
              <w:rPr>
                <w:webHidden/>
              </w:rPr>
              <w:tab/>
            </w:r>
            <w:r>
              <w:rPr>
                <w:webHidden/>
              </w:rPr>
              <w:fldChar w:fldCharType="begin" w:fldLock="1"/>
            </w:r>
            <w:r>
              <w:rPr>
                <w:webHidden/>
              </w:rPr>
              <w:instrText xml:space="preserve"> PAGEREF _Toc215666080 \h </w:instrText>
            </w:r>
            <w:r>
              <w:rPr>
                <w:webHidden/>
              </w:rPr>
            </w:r>
            <w:r>
              <w:rPr>
                <w:webHidden/>
              </w:rPr>
              <w:fldChar w:fldCharType="separate"/>
            </w:r>
            <w:r>
              <w:rPr>
                <w:webHidden/>
              </w:rPr>
              <w:t>35</w:t>
            </w:r>
            <w:r>
              <w:rPr>
                <w:webHidden/>
              </w:rPr>
              <w:fldChar w:fldCharType="end"/>
            </w:r>
          </w:hyperlink>
        </w:p>
        <w:p w14:paraId="295BB004" w14:textId="4605A00E"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81" w:history="1">
            <w:r w:rsidRPr="009D382E">
              <w:rPr>
                <w:rStyle w:val="Hipervnculo"/>
                <w:rFonts w:cstheme="minorHAnsi"/>
              </w:rPr>
              <w:t>Determinación de operaciones inusuales o sospechosas</w:t>
            </w:r>
            <w:r>
              <w:rPr>
                <w:webHidden/>
              </w:rPr>
              <w:tab/>
            </w:r>
            <w:r>
              <w:rPr>
                <w:webHidden/>
              </w:rPr>
              <w:fldChar w:fldCharType="begin" w:fldLock="1"/>
            </w:r>
            <w:r>
              <w:rPr>
                <w:webHidden/>
              </w:rPr>
              <w:instrText xml:space="preserve"> PAGEREF _Toc215666081 \h </w:instrText>
            </w:r>
            <w:r>
              <w:rPr>
                <w:webHidden/>
              </w:rPr>
            </w:r>
            <w:r>
              <w:rPr>
                <w:webHidden/>
              </w:rPr>
              <w:fldChar w:fldCharType="separate"/>
            </w:r>
            <w:r>
              <w:rPr>
                <w:webHidden/>
              </w:rPr>
              <w:t>36</w:t>
            </w:r>
            <w:r>
              <w:rPr>
                <w:webHidden/>
              </w:rPr>
              <w:fldChar w:fldCharType="end"/>
            </w:r>
          </w:hyperlink>
        </w:p>
        <w:p w14:paraId="3D7C4373" w14:textId="2A28D35B"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82" w:history="1">
            <w:r w:rsidRPr="009D382E">
              <w:rPr>
                <w:rStyle w:val="Hipervnculo"/>
                <w:rFonts w:cstheme="minorHAnsi"/>
              </w:rPr>
              <w:t>Gestión Documental SARLAFT</w:t>
            </w:r>
            <w:r>
              <w:rPr>
                <w:webHidden/>
              </w:rPr>
              <w:tab/>
            </w:r>
            <w:r>
              <w:rPr>
                <w:webHidden/>
              </w:rPr>
              <w:fldChar w:fldCharType="begin" w:fldLock="1"/>
            </w:r>
            <w:r>
              <w:rPr>
                <w:webHidden/>
              </w:rPr>
              <w:instrText xml:space="preserve"> PAGEREF _Toc215666082 \h </w:instrText>
            </w:r>
            <w:r>
              <w:rPr>
                <w:webHidden/>
              </w:rPr>
            </w:r>
            <w:r>
              <w:rPr>
                <w:webHidden/>
              </w:rPr>
              <w:fldChar w:fldCharType="separate"/>
            </w:r>
            <w:r>
              <w:rPr>
                <w:webHidden/>
              </w:rPr>
              <w:t>37</w:t>
            </w:r>
            <w:r>
              <w:rPr>
                <w:webHidden/>
              </w:rPr>
              <w:fldChar w:fldCharType="end"/>
            </w:r>
          </w:hyperlink>
        </w:p>
        <w:p w14:paraId="63345CE1" w14:textId="0B2DD5B3" w:rsidR="003A3FD8" w:rsidRDefault="003A3FD8">
          <w:pPr>
            <w:pStyle w:val="TDC2"/>
            <w:rPr>
              <w:rFonts w:asciiTheme="minorHAnsi" w:eastAsiaTheme="minorEastAsia" w:hAnsiTheme="minorHAnsi" w:cstheme="minorBidi"/>
              <w:kern w:val="2"/>
              <w:sz w:val="24"/>
              <w:szCs w:val="24"/>
              <w:lang w:val="es-CO" w:eastAsia="es-CO"/>
              <w14:ligatures w14:val="standardContextual"/>
            </w:rPr>
          </w:pPr>
          <w:hyperlink w:anchor="_Toc215666083" w:history="1">
            <w:r w:rsidRPr="009D382E">
              <w:rPr>
                <w:rStyle w:val="Hipervnculo"/>
                <w:rFonts w:cstheme="minorHAnsi"/>
              </w:rPr>
              <w:t>Reportes e informes del SARLAFT</w:t>
            </w:r>
            <w:r>
              <w:rPr>
                <w:webHidden/>
              </w:rPr>
              <w:tab/>
            </w:r>
            <w:r>
              <w:rPr>
                <w:webHidden/>
              </w:rPr>
              <w:fldChar w:fldCharType="begin" w:fldLock="1"/>
            </w:r>
            <w:r>
              <w:rPr>
                <w:webHidden/>
              </w:rPr>
              <w:instrText xml:space="preserve"> PAGEREF _Toc215666083 \h </w:instrText>
            </w:r>
            <w:r>
              <w:rPr>
                <w:webHidden/>
              </w:rPr>
            </w:r>
            <w:r>
              <w:rPr>
                <w:webHidden/>
              </w:rPr>
              <w:fldChar w:fldCharType="separate"/>
            </w:r>
            <w:r>
              <w:rPr>
                <w:webHidden/>
              </w:rPr>
              <w:t>38</w:t>
            </w:r>
            <w:r>
              <w:rPr>
                <w:webHidden/>
              </w:rPr>
              <w:fldChar w:fldCharType="end"/>
            </w:r>
          </w:hyperlink>
        </w:p>
        <w:p w14:paraId="6ADC163A" w14:textId="5D949D6E" w:rsidR="003A3FD8" w:rsidRDefault="003A3FD8">
          <w:pPr>
            <w:pStyle w:val="TDC1"/>
            <w:rPr>
              <w:rFonts w:asciiTheme="minorHAnsi" w:eastAsiaTheme="minorEastAsia" w:hAnsiTheme="minorHAnsi" w:cstheme="minorBidi"/>
              <w:b w:val="0"/>
              <w:color w:val="auto"/>
              <w:kern w:val="2"/>
              <w:sz w:val="24"/>
              <w:szCs w:val="24"/>
              <w:lang w:val="es-CO" w:eastAsia="es-CO"/>
              <w14:ligatures w14:val="standardContextual"/>
            </w:rPr>
          </w:pPr>
          <w:hyperlink w:anchor="_Toc215666084" w:history="1">
            <w:r w:rsidRPr="009D382E">
              <w:rPr>
                <w:rStyle w:val="Hipervnculo"/>
                <w:rFonts w:cstheme="minorHAnsi"/>
              </w:rPr>
              <w:t>CONTROL DE CAMBIOS</w:t>
            </w:r>
            <w:r>
              <w:rPr>
                <w:webHidden/>
              </w:rPr>
              <w:tab/>
            </w:r>
            <w:r>
              <w:rPr>
                <w:webHidden/>
              </w:rPr>
              <w:fldChar w:fldCharType="begin" w:fldLock="1"/>
            </w:r>
            <w:r>
              <w:rPr>
                <w:webHidden/>
              </w:rPr>
              <w:instrText xml:space="preserve"> PAGEREF _Toc215666084 \h </w:instrText>
            </w:r>
            <w:r>
              <w:rPr>
                <w:webHidden/>
              </w:rPr>
            </w:r>
            <w:r>
              <w:rPr>
                <w:webHidden/>
              </w:rPr>
              <w:fldChar w:fldCharType="separate"/>
            </w:r>
            <w:r>
              <w:rPr>
                <w:webHidden/>
              </w:rPr>
              <w:t>41</w:t>
            </w:r>
            <w:r>
              <w:rPr>
                <w:webHidden/>
              </w:rPr>
              <w:fldChar w:fldCharType="end"/>
            </w:r>
          </w:hyperlink>
        </w:p>
        <w:p w14:paraId="2A3E2FFB" w14:textId="184D9DE4" w:rsidR="0003361F" w:rsidRPr="00CF7ED7" w:rsidRDefault="0012014A">
          <w:pPr>
            <w:rPr>
              <w:rFonts w:asciiTheme="minorHAnsi" w:hAnsiTheme="minorHAnsi" w:cstheme="minorHAnsi"/>
              <w:color w:val="607179"/>
              <w:szCs w:val="24"/>
              <w:lang w:val="es-ES"/>
            </w:rPr>
          </w:pPr>
          <w:r w:rsidRPr="00CF7ED7">
            <w:rPr>
              <w:rFonts w:asciiTheme="minorHAnsi" w:hAnsiTheme="minorHAnsi" w:cstheme="minorHAnsi"/>
              <w:b/>
              <w:bCs/>
              <w:color w:val="607179"/>
              <w:szCs w:val="24"/>
              <w:lang w:val="es-ES"/>
            </w:rPr>
            <w:fldChar w:fldCharType="end"/>
          </w:r>
        </w:p>
      </w:sdtContent>
    </w:sdt>
    <w:p w14:paraId="21DDE5BF" w14:textId="3DD22C23" w:rsidR="008A246D" w:rsidRPr="00CF7ED7" w:rsidRDefault="008A246D">
      <w:pPr>
        <w:rPr>
          <w:rFonts w:asciiTheme="minorHAnsi" w:hAnsiTheme="minorHAnsi" w:cstheme="minorHAnsi"/>
          <w:color w:val="607179"/>
          <w:szCs w:val="24"/>
          <w:lang w:val="es-ES"/>
        </w:rPr>
      </w:pPr>
    </w:p>
    <w:p w14:paraId="42F3FEFA" w14:textId="24AE8BB2" w:rsidR="008A246D" w:rsidRPr="00CF7ED7" w:rsidRDefault="008A246D">
      <w:pPr>
        <w:rPr>
          <w:rFonts w:asciiTheme="minorHAnsi" w:hAnsiTheme="minorHAnsi" w:cstheme="minorHAnsi"/>
          <w:color w:val="607179"/>
          <w:szCs w:val="24"/>
        </w:rPr>
      </w:pPr>
    </w:p>
    <w:p w14:paraId="5731F7DD" w14:textId="32FECF13" w:rsidR="00095C16" w:rsidRPr="00CF7ED7" w:rsidRDefault="00095C16">
      <w:pPr>
        <w:rPr>
          <w:rFonts w:asciiTheme="minorHAnsi" w:hAnsiTheme="minorHAnsi" w:cstheme="minorHAnsi"/>
          <w:color w:val="607179"/>
          <w:szCs w:val="24"/>
        </w:rPr>
      </w:pPr>
    </w:p>
    <w:p w14:paraId="745AD40E" w14:textId="58B5F833" w:rsidR="00095C16" w:rsidRPr="00CF7ED7" w:rsidRDefault="00095C16">
      <w:pPr>
        <w:rPr>
          <w:rFonts w:asciiTheme="minorHAnsi" w:hAnsiTheme="minorHAnsi" w:cstheme="minorHAnsi"/>
          <w:color w:val="607179"/>
          <w:szCs w:val="24"/>
        </w:rPr>
      </w:pPr>
    </w:p>
    <w:p w14:paraId="57FF9983" w14:textId="1DA3C3F4" w:rsidR="00095C16" w:rsidRPr="00CF7ED7" w:rsidRDefault="00095C16">
      <w:pPr>
        <w:rPr>
          <w:rFonts w:asciiTheme="minorHAnsi" w:hAnsiTheme="minorHAnsi" w:cstheme="minorHAnsi"/>
          <w:color w:val="607179"/>
          <w:szCs w:val="24"/>
        </w:rPr>
      </w:pPr>
    </w:p>
    <w:p w14:paraId="1381004A" w14:textId="77777777" w:rsidR="0042375C" w:rsidRPr="00CF7ED7" w:rsidRDefault="0042375C">
      <w:pPr>
        <w:rPr>
          <w:rFonts w:asciiTheme="minorHAnsi" w:hAnsiTheme="minorHAnsi" w:cstheme="minorHAnsi"/>
          <w:color w:val="607179"/>
          <w:szCs w:val="24"/>
        </w:rPr>
      </w:pPr>
    </w:p>
    <w:p w14:paraId="0B4E3734" w14:textId="77777777" w:rsidR="0042375C" w:rsidRPr="00CF7ED7" w:rsidRDefault="0042375C">
      <w:pPr>
        <w:rPr>
          <w:rFonts w:asciiTheme="minorHAnsi" w:hAnsiTheme="minorHAnsi" w:cstheme="minorHAnsi"/>
          <w:color w:val="607179"/>
          <w:szCs w:val="24"/>
        </w:rPr>
      </w:pPr>
    </w:p>
    <w:p w14:paraId="2738DACF" w14:textId="77777777" w:rsidR="0042375C" w:rsidRPr="00CF7ED7" w:rsidRDefault="0042375C">
      <w:pPr>
        <w:rPr>
          <w:rFonts w:asciiTheme="minorHAnsi" w:hAnsiTheme="minorHAnsi" w:cstheme="minorHAnsi"/>
          <w:color w:val="607179"/>
          <w:szCs w:val="24"/>
        </w:rPr>
      </w:pPr>
    </w:p>
    <w:p w14:paraId="66296FC3" w14:textId="77777777" w:rsidR="0042375C" w:rsidRPr="00CF7ED7" w:rsidRDefault="0042375C">
      <w:pPr>
        <w:rPr>
          <w:rFonts w:asciiTheme="minorHAnsi" w:hAnsiTheme="minorHAnsi" w:cstheme="minorHAnsi"/>
          <w:color w:val="607179"/>
          <w:szCs w:val="24"/>
        </w:rPr>
      </w:pPr>
    </w:p>
    <w:p w14:paraId="5968156C" w14:textId="77777777" w:rsidR="0042375C" w:rsidRPr="00CF7ED7" w:rsidRDefault="0042375C">
      <w:pPr>
        <w:rPr>
          <w:rFonts w:asciiTheme="minorHAnsi" w:hAnsiTheme="minorHAnsi" w:cstheme="minorHAnsi"/>
          <w:color w:val="607179"/>
          <w:szCs w:val="24"/>
        </w:rPr>
      </w:pPr>
    </w:p>
    <w:p w14:paraId="7950CAE4" w14:textId="77777777" w:rsidR="0042375C" w:rsidRPr="00CF7ED7" w:rsidRDefault="0042375C">
      <w:pPr>
        <w:rPr>
          <w:rFonts w:asciiTheme="minorHAnsi" w:hAnsiTheme="minorHAnsi" w:cstheme="minorHAnsi"/>
          <w:color w:val="607179"/>
          <w:szCs w:val="24"/>
        </w:rPr>
      </w:pPr>
    </w:p>
    <w:p w14:paraId="5F840160" w14:textId="41C764B6" w:rsidR="00635D97" w:rsidRPr="00CF7ED7" w:rsidRDefault="00635D97" w:rsidP="008A246D">
      <w:pPr>
        <w:pStyle w:val="Ttulo1"/>
        <w:keepNext/>
        <w:keepLines/>
        <w:widowControl/>
        <w:tabs>
          <w:tab w:val="clear" w:pos="439"/>
        </w:tabs>
        <w:spacing w:before="240" w:line="288" w:lineRule="auto"/>
        <w:jc w:val="left"/>
        <w:rPr>
          <w:rFonts w:asciiTheme="minorHAnsi" w:hAnsiTheme="minorHAnsi" w:cstheme="minorHAnsi"/>
        </w:rPr>
      </w:pPr>
      <w:bookmarkStart w:id="0" w:name="_Toc215666060"/>
      <w:r w:rsidRPr="00CF7ED7">
        <w:rPr>
          <w:rFonts w:asciiTheme="minorHAnsi" w:eastAsia="Calibri" w:hAnsiTheme="minorHAnsi" w:cstheme="minorHAnsi"/>
          <w:color w:val="607179"/>
          <w:lang w:val="es-ES"/>
        </w:rPr>
        <w:lastRenderedPageBreak/>
        <w:t>NUESTRO COMPROMISO</w:t>
      </w:r>
      <w:bookmarkEnd w:id="0"/>
      <w:r w:rsidR="00582EFA" w:rsidRPr="00CF7ED7">
        <w:rPr>
          <w:rFonts w:asciiTheme="minorHAnsi" w:eastAsia="Calibri" w:hAnsiTheme="minorHAnsi" w:cstheme="minorHAnsi"/>
          <w:color w:val="607179"/>
          <w:lang w:val="es-ES"/>
        </w:rPr>
        <w:t xml:space="preserve"> </w:t>
      </w:r>
    </w:p>
    <w:p w14:paraId="78CE0197" w14:textId="77777777" w:rsidR="0003440D" w:rsidRPr="00CF7ED7" w:rsidRDefault="0003440D" w:rsidP="0003440D">
      <w:pPr>
        <w:rPr>
          <w:rFonts w:asciiTheme="minorHAnsi" w:eastAsia="Arial" w:hAnsiTheme="minorHAnsi" w:cstheme="minorHAnsi"/>
          <w:b/>
          <w:bCs/>
          <w:szCs w:val="24"/>
        </w:rPr>
      </w:pPr>
    </w:p>
    <w:p w14:paraId="121FE868" w14:textId="4E160143" w:rsidR="0003440D" w:rsidRPr="00CF7ED7" w:rsidRDefault="0003440D" w:rsidP="0003440D">
      <w:pPr>
        <w:pStyle w:val="Ttulo2"/>
        <w:spacing w:before="40" w:line="288" w:lineRule="auto"/>
        <w:jc w:val="left"/>
        <w:rPr>
          <w:rFonts w:asciiTheme="minorHAnsi" w:eastAsia="Calibri" w:hAnsiTheme="minorHAnsi" w:cstheme="minorHAnsi"/>
          <w:b w:val="0"/>
          <w:caps w:val="0"/>
          <w:color w:val="D90912"/>
          <w:lang w:val="es-ES"/>
        </w:rPr>
      </w:pPr>
      <w:bookmarkStart w:id="1" w:name="_Toc215666061"/>
      <w:r w:rsidRPr="00CF7ED7">
        <w:rPr>
          <w:rFonts w:asciiTheme="minorHAnsi" w:eastAsia="Calibri" w:hAnsiTheme="minorHAnsi" w:cstheme="minorHAnsi"/>
          <w:b w:val="0"/>
          <w:caps w:val="0"/>
          <w:color w:val="D90912"/>
          <w:lang w:val="es-ES"/>
        </w:rPr>
        <w:t>Quiénes Somos</w:t>
      </w:r>
      <w:bookmarkEnd w:id="1"/>
    </w:p>
    <w:p w14:paraId="350441E7" w14:textId="77777777" w:rsidR="00635D97" w:rsidRPr="00CF7ED7" w:rsidRDefault="00635D97" w:rsidP="00635D97">
      <w:pPr>
        <w:autoSpaceDE w:val="0"/>
        <w:autoSpaceDN w:val="0"/>
        <w:adjustRightInd w:val="0"/>
        <w:jc w:val="left"/>
        <w:rPr>
          <w:rFonts w:asciiTheme="minorHAnsi" w:hAnsiTheme="minorHAnsi" w:cstheme="minorHAnsi"/>
          <w:color w:val="000000"/>
          <w:szCs w:val="24"/>
          <w:lang w:eastAsia="es-MX"/>
        </w:rPr>
      </w:pPr>
    </w:p>
    <w:p w14:paraId="7F6115A7" w14:textId="0CD5A7AF" w:rsidR="00635D97" w:rsidRPr="00CF7ED7" w:rsidRDefault="00635D97" w:rsidP="00635D97">
      <w:pPr>
        <w:autoSpaceDE w:val="0"/>
        <w:autoSpaceDN w:val="0"/>
        <w:adjustRightInd w:val="0"/>
        <w:spacing w:after="145"/>
        <w:rPr>
          <w:rFonts w:asciiTheme="minorHAnsi" w:eastAsia="Verdana" w:hAnsiTheme="minorHAnsi" w:cstheme="minorHAnsi"/>
          <w:szCs w:val="24"/>
        </w:rPr>
      </w:pPr>
      <w:r w:rsidRPr="00CF7ED7">
        <w:rPr>
          <w:rFonts w:asciiTheme="minorHAnsi" w:eastAsia="Verdana" w:hAnsiTheme="minorHAnsi" w:cstheme="minorHAnsi"/>
          <w:szCs w:val="24"/>
        </w:rPr>
        <w:t xml:space="preserve">Somos DITRANSA, </w:t>
      </w:r>
      <w:r w:rsidR="00582EFA" w:rsidRPr="00CF7ED7">
        <w:rPr>
          <w:rFonts w:asciiTheme="minorHAnsi" w:eastAsia="Verdana" w:hAnsiTheme="minorHAnsi" w:cstheme="minorHAnsi"/>
          <w:szCs w:val="24"/>
        </w:rPr>
        <w:t xml:space="preserve">una </w:t>
      </w:r>
      <w:r w:rsidRPr="00CF7ED7">
        <w:rPr>
          <w:rFonts w:asciiTheme="minorHAnsi" w:eastAsia="Verdana" w:hAnsiTheme="minorHAnsi" w:cstheme="minorHAnsi"/>
          <w:szCs w:val="24"/>
        </w:rPr>
        <w:t>empresa de transporte terrestre de carga masiva y semi</w:t>
      </w:r>
      <w:r w:rsidR="007E615F">
        <w:rPr>
          <w:rFonts w:asciiTheme="minorHAnsi" w:eastAsia="Verdana" w:hAnsiTheme="minorHAnsi" w:cstheme="minorHAnsi"/>
          <w:szCs w:val="24"/>
        </w:rPr>
        <w:t xml:space="preserve"> </w:t>
      </w:r>
      <w:r w:rsidRPr="00CF7ED7">
        <w:rPr>
          <w:rFonts w:asciiTheme="minorHAnsi" w:eastAsia="Verdana" w:hAnsiTheme="minorHAnsi" w:cstheme="minorHAnsi"/>
          <w:szCs w:val="24"/>
        </w:rPr>
        <w:t xml:space="preserve">masiva con cobertura nacional, reconocida por la innovación en la gestión de la cadena logística. </w:t>
      </w:r>
    </w:p>
    <w:p w14:paraId="4A88A699" w14:textId="2380A4D2" w:rsidR="00635D97" w:rsidRPr="00CF7ED7" w:rsidRDefault="00635D97" w:rsidP="00635D97">
      <w:pPr>
        <w:autoSpaceDE w:val="0"/>
        <w:autoSpaceDN w:val="0"/>
        <w:adjustRightInd w:val="0"/>
        <w:spacing w:after="145"/>
        <w:rPr>
          <w:rFonts w:asciiTheme="minorHAnsi" w:eastAsia="Verdana" w:hAnsiTheme="minorHAnsi" w:cstheme="minorHAnsi"/>
          <w:szCs w:val="24"/>
        </w:rPr>
      </w:pPr>
      <w:r w:rsidRPr="00CF7ED7">
        <w:rPr>
          <w:rFonts w:asciiTheme="minorHAnsi" w:eastAsia="Verdana" w:hAnsiTheme="minorHAnsi" w:cstheme="minorHAnsi"/>
          <w:szCs w:val="24"/>
        </w:rPr>
        <w:t xml:space="preserve">Contamos con el respaldo de nuestros accionistas, el orgullo, admiración y preferencia de los clientes y proveedores, por la excelencia en el servicio, la construcción de relaciones perdurables y la generación de valor. </w:t>
      </w:r>
    </w:p>
    <w:p w14:paraId="776C0A07" w14:textId="581A4E14" w:rsidR="00635D97" w:rsidRPr="00CF7ED7" w:rsidRDefault="00635D97" w:rsidP="00635D97">
      <w:pPr>
        <w:autoSpaceDE w:val="0"/>
        <w:autoSpaceDN w:val="0"/>
        <w:adjustRightInd w:val="0"/>
        <w:rPr>
          <w:rFonts w:asciiTheme="minorHAnsi" w:eastAsia="Verdana" w:hAnsiTheme="minorHAnsi" w:cstheme="minorHAnsi"/>
          <w:szCs w:val="24"/>
        </w:rPr>
      </w:pPr>
      <w:r w:rsidRPr="00CF7ED7">
        <w:rPr>
          <w:rFonts w:asciiTheme="minorHAnsi" w:eastAsia="Verdana" w:hAnsiTheme="minorHAnsi" w:cstheme="minorHAnsi"/>
          <w:szCs w:val="24"/>
        </w:rPr>
        <w:t xml:space="preserve">Somos un equipo humano de liderazgo de alto rendimiento, caracterizado por nuestra pasión, responsabilidad y compromiso con el crecimiento sostenible de la compañía y con el desarrollo social de la comunidad. </w:t>
      </w:r>
    </w:p>
    <w:p w14:paraId="043235C7" w14:textId="1545C4F9" w:rsidR="00582EFA" w:rsidRPr="00CF7ED7" w:rsidRDefault="00582EFA" w:rsidP="00635D97">
      <w:pPr>
        <w:autoSpaceDE w:val="0"/>
        <w:autoSpaceDN w:val="0"/>
        <w:adjustRightInd w:val="0"/>
        <w:rPr>
          <w:rFonts w:asciiTheme="minorHAnsi" w:eastAsia="Verdana" w:hAnsiTheme="minorHAnsi" w:cstheme="minorHAnsi"/>
          <w:szCs w:val="24"/>
        </w:rPr>
      </w:pPr>
    </w:p>
    <w:p w14:paraId="729F8BD4" w14:textId="7B8E8B29" w:rsidR="0003440D" w:rsidRPr="00CF7ED7" w:rsidRDefault="0003440D" w:rsidP="0003440D">
      <w:pPr>
        <w:pStyle w:val="Ttulo2"/>
        <w:spacing w:before="40" w:line="288" w:lineRule="auto"/>
        <w:jc w:val="left"/>
        <w:rPr>
          <w:rFonts w:asciiTheme="minorHAnsi" w:eastAsia="Calibri" w:hAnsiTheme="minorHAnsi" w:cstheme="minorHAnsi"/>
          <w:b w:val="0"/>
          <w:caps w:val="0"/>
          <w:color w:val="D90912"/>
          <w:lang w:val="es-ES"/>
        </w:rPr>
      </w:pPr>
      <w:bookmarkStart w:id="2" w:name="_Toc215666062"/>
      <w:r w:rsidRPr="00CF7ED7">
        <w:rPr>
          <w:rFonts w:asciiTheme="minorHAnsi" w:eastAsia="Calibri" w:hAnsiTheme="minorHAnsi" w:cstheme="minorHAnsi"/>
          <w:b w:val="0"/>
          <w:caps w:val="0"/>
          <w:color w:val="D90912"/>
          <w:lang w:val="es-ES"/>
        </w:rPr>
        <w:t>Que hacemos</w:t>
      </w:r>
      <w:bookmarkEnd w:id="2"/>
    </w:p>
    <w:p w14:paraId="1CB0B325" w14:textId="77777777" w:rsidR="0003440D" w:rsidRPr="00CF7ED7" w:rsidRDefault="0003440D" w:rsidP="00582EFA">
      <w:pPr>
        <w:pStyle w:val="Default"/>
        <w:rPr>
          <w:rFonts w:asciiTheme="minorHAnsi" w:eastAsia="Verdana" w:hAnsiTheme="minorHAnsi" w:cstheme="minorHAnsi"/>
          <w:b/>
          <w:bCs/>
          <w:color w:val="607179"/>
        </w:rPr>
      </w:pPr>
    </w:p>
    <w:p w14:paraId="699A2370" w14:textId="0FC41398" w:rsidR="00582EFA" w:rsidRPr="00CF7ED7" w:rsidRDefault="00582EFA" w:rsidP="00582EFA">
      <w:pPr>
        <w:pStyle w:val="Default"/>
        <w:rPr>
          <w:rFonts w:asciiTheme="minorHAnsi" w:hAnsiTheme="minorHAnsi" w:cstheme="minorHAnsi"/>
        </w:rPr>
      </w:pPr>
      <w:r w:rsidRPr="00CF7ED7">
        <w:rPr>
          <w:rFonts w:asciiTheme="minorHAnsi" w:eastAsia="Verdana" w:hAnsiTheme="minorHAnsi" w:cstheme="minorHAnsi"/>
          <w:color w:val="auto"/>
          <w:lang w:eastAsia="en-US"/>
        </w:rPr>
        <w:t>Integramos la cadena de abastecimiento, facilitando la conexión de los proveedores con sus clientes y entregamos soluciones de transporte terrestre de carga masiva y semi</w:t>
      </w:r>
      <w:r w:rsidR="007E615F">
        <w:rPr>
          <w:rFonts w:asciiTheme="minorHAnsi" w:eastAsia="Verdana" w:hAnsiTheme="minorHAnsi" w:cstheme="minorHAnsi"/>
          <w:color w:val="auto"/>
          <w:lang w:eastAsia="en-US"/>
        </w:rPr>
        <w:t xml:space="preserve"> </w:t>
      </w:r>
      <w:r w:rsidRPr="00CF7ED7">
        <w:rPr>
          <w:rFonts w:asciiTheme="minorHAnsi" w:eastAsia="Verdana" w:hAnsiTheme="minorHAnsi" w:cstheme="minorHAnsi"/>
          <w:color w:val="auto"/>
          <w:lang w:eastAsia="en-US"/>
        </w:rPr>
        <w:t xml:space="preserve">masiva con cobertura nacional e internacional. Brindamos servicios de asesoría y soluciones logísticas a partir de la investigación y el análisis de las tendencias del mercado y desarrollamos alianzas estratégicas con clientes y empresas de la cadena de abastecimiento. Transportamos la carga de nuestros clientes con responsabilidad y seguridad y fidelizamos a nuestros transportadores para construir relaciones perdurables, fundamentadas en la rentabilidad de su patrimonio, el respeto en el trato y el reconocimiento a su labor. </w:t>
      </w:r>
    </w:p>
    <w:p w14:paraId="30A24858" w14:textId="594E8057" w:rsidR="00582EFA" w:rsidRPr="00CF7ED7" w:rsidRDefault="00582EFA" w:rsidP="00635D97">
      <w:pPr>
        <w:autoSpaceDE w:val="0"/>
        <w:autoSpaceDN w:val="0"/>
        <w:adjustRightInd w:val="0"/>
        <w:rPr>
          <w:rFonts w:asciiTheme="minorHAnsi" w:eastAsia="Verdana" w:hAnsiTheme="minorHAnsi" w:cstheme="minorHAnsi"/>
          <w:szCs w:val="24"/>
        </w:rPr>
      </w:pPr>
    </w:p>
    <w:p w14:paraId="1C2268BB" w14:textId="5B8BAAA4" w:rsidR="0003440D" w:rsidRPr="00CF7ED7" w:rsidRDefault="0003440D" w:rsidP="0003440D">
      <w:pPr>
        <w:pStyle w:val="Ttulo2"/>
        <w:spacing w:before="40" w:line="288" w:lineRule="auto"/>
        <w:jc w:val="left"/>
        <w:rPr>
          <w:rFonts w:asciiTheme="minorHAnsi" w:eastAsia="Calibri" w:hAnsiTheme="minorHAnsi" w:cstheme="minorHAnsi"/>
          <w:b w:val="0"/>
          <w:caps w:val="0"/>
          <w:color w:val="607179"/>
          <w:lang w:val="es-ES"/>
        </w:rPr>
      </w:pPr>
      <w:bookmarkStart w:id="3" w:name="_Toc215666063"/>
      <w:r w:rsidRPr="00CF7ED7">
        <w:rPr>
          <w:rFonts w:asciiTheme="minorHAnsi" w:eastAsia="Calibri" w:hAnsiTheme="minorHAnsi" w:cstheme="minorHAnsi"/>
          <w:b w:val="0"/>
          <w:caps w:val="0"/>
          <w:color w:val="D90912"/>
          <w:lang w:val="es-ES"/>
        </w:rPr>
        <w:t>Nuestro Compromiso</w:t>
      </w:r>
      <w:bookmarkEnd w:id="3"/>
    </w:p>
    <w:p w14:paraId="196E933A" w14:textId="77777777" w:rsidR="0003440D" w:rsidRPr="00CF7ED7" w:rsidRDefault="0003440D" w:rsidP="00635D97">
      <w:pPr>
        <w:rPr>
          <w:rFonts w:asciiTheme="minorHAnsi" w:eastAsia="Verdana" w:hAnsiTheme="minorHAnsi" w:cstheme="minorHAnsi"/>
          <w:b/>
          <w:bCs/>
          <w:color w:val="607179"/>
          <w:szCs w:val="24"/>
        </w:rPr>
      </w:pPr>
    </w:p>
    <w:p w14:paraId="170AA109" w14:textId="2A160051" w:rsidR="00635D97" w:rsidRPr="00CF7ED7" w:rsidRDefault="00635D97" w:rsidP="00635D97">
      <w:pPr>
        <w:rPr>
          <w:rFonts w:asciiTheme="minorHAnsi" w:eastAsia="Verdana" w:hAnsiTheme="minorHAnsi" w:cstheme="minorHAnsi"/>
          <w:szCs w:val="24"/>
        </w:rPr>
      </w:pPr>
      <w:r w:rsidRPr="00CF7ED7">
        <w:rPr>
          <w:rFonts w:asciiTheme="minorHAnsi" w:eastAsia="Verdana" w:hAnsiTheme="minorHAnsi" w:cstheme="minorHAnsi"/>
          <w:szCs w:val="24"/>
        </w:rPr>
        <w:t xml:space="preserve">Nuestra filosofía y valores ratifican nuestro compromiso con el estricto cumplimiento de las normas que rigen la prevención y lucha contra el lavado de activos, la financiación del terrorismo y la financiación de la proliferación de armas de destrucción masiva, desarrollando los principios recogidos en nuestros manuales y extendiendo su divulgación a todos nuestros grupos de interés. </w:t>
      </w:r>
    </w:p>
    <w:p w14:paraId="0DD0A34D" w14:textId="77777777" w:rsidR="00635D97" w:rsidRPr="00CF7ED7" w:rsidRDefault="00635D97" w:rsidP="00635D97">
      <w:pPr>
        <w:rPr>
          <w:rFonts w:asciiTheme="minorHAnsi" w:eastAsia="Verdana" w:hAnsiTheme="minorHAnsi" w:cstheme="minorHAnsi"/>
          <w:szCs w:val="24"/>
        </w:rPr>
      </w:pPr>
    </w:p>
    <w:p w14:paraId="181569F6" w14:textId="14D17896" w:rsidR="00635D97" w:rsidRPr="00CF7ED7" w:rsidRDefault="00635D97" w:rsidP="00635D97">
      <w:pPr>
        <w:autoSpaceDE w:val="0"/>
        <w:autoSpaceDN w:val="0"/>
        <w:adjustRightInd w:val="0"/>
        <w:rPr>
          <w:rFonts w:asciiTheme="minorHAnsi" w:eastAsia="Verdana" w:hAnsiTheme="minorHAnsi" w:cstheme="minorHAnsi"/>
          <w:szCs w:val="24"/>
        </w:rPr>
      </w:pPr>
      <w:r w:rsidRPr="00CF7ED7">
        <w:rPr>
          <w:rFonts w:asciiTheme="minorHAnsi" w:eastAsia="Verdana" w:hAnsiTheme="minorHAnsi" w:cstheme="minorHAnsi"/>
          <w:szCs w:val="24"/>
        </w:rPr>
        <w:t xml:space="preserve">Reconocemos que nuestra reputación está determinada por las acciones y también las omisiones que eventualmente pueden devenir de todas nuestras contrapartes y grupos de interés a los cuales impactamos y por lo tanto nos esforzamos por lograr los más altos </w:t>
      </w:r>
      <w:r w:rsidRPr="00CF7ED7">
        <w:rPr>
          <w:rFonts w:asciiTheme="minorHAnsi" w:eastAsia="Verdana" w:hAnsiTheme="minorHAnsi" w:cstheme="minorHAnsi"/>
          <w:szCs w:val="24"/>
        </w:rPr>
        <w:lastRenderedPageBreak/>
        <w:t xml:space="preserve">estándares de comportamiento ético y cumplimiento legal, basados en los </w:t>
      </w:r>
      <w:r w:rsidR="00582EFA" w:rsidRPr="00CF7ED7">
        <w:rPr>
          <w:rFonts w:asciiTheme="minorHAnsi" w:eastAsia="Verdana" w:hAnsiTheme="minorHAnsi" w:cstheme="minorHAnsi"/>
          <w:szCs w:val="24"/>
        </w:rPr>
        <w:t xml:space="preserve">siguientes </w:t>
      </w:r>
      <w:r w:rsidRPr="00CF7ED7">
        <w:rPr>
          <w:rFonts w:asciiTheme="minorHAnsi" w:eastAsia="Verdana" w:hAnsiTheme="minorHAnsi" w:cstheme="minorHAnsi"/>
          <w:szCs w:val="24"/>
        </w:rPr>
        <w:t xml:space="preserve">elementos que </w:t>
      </w:r>
      <w:r w:rsidR="00582EFA" w:rsidRPr="00CF7ED7">
        <w:rPr>
          <w:rFonts w:asciiTheme="minorHAnsi" w:eastAsia="Verdana" w:hAnsiTheme="minorHAnsi" w:cstheme="minorHAnsi"/>
          <w:szCs w:val="24"/>
        </w:rPr>
        <w:t xml:space="preserve">se </w:t>
      </w:r>
      <w:r w:rsidRPr="00CF7ED7">
        <w:rPr>
          <w:rFonts w:asciiTheme="minorHAnsi" w:eastAsia="Verdana" w:hAnsiTheme="minorHAnsi" w:cstheme="minorHAnsi"/>
          <w:szCs w:val="24"/>
        </w:rPr>
        <w:t xml:space="preserve">alinean </w:t>
      </w:r>
      <w:r w:rsidR="00582EFA" w:rsidRPr="00CF7ED7">
        <w:rPr>
          <w:rFonts w:asciiTheme="minorHAnsi" w:eastAsia="Verdana" w:hAnsiTheme="minorHAnsi" w:cstheme="minorHAnsi"/>
          <w:szCs w:val="24"/>
        </w:rPr>
        <w:t>con nuestro compromiso</w:t>
      </w:r>
      <w:r w:rsidR="003C6DF3" w:rsidRPr="00CF7ED7">
        <w:rPr>
          <w:rFonts w:asciiTheme="minorHAnsi" w:eastAsia="Verdana" w:hAnsiTheme="minorHAnsi" w:cstheme="minorHAnsi"/>
          <w:szCs w:val="24"/>
        </w:rPr>
        <w:t>:</w:t>
      </w:r>
    </w:p>
    <w:p w14:paraId="430BD8C6" w14:textId="77777777" w:rsidR="00932288" w:rsidRPr="00CF7ED7" w:rsidRDefault="00932288" w:rsidP="00635D97">
      <w:pPr>
        <w:autoSpaceDE w:val="0"/>
        <w:autoSpaceDN w:val="0"/>
        <w:adjustRightInd w:val="0"/>
        <w:rPr>
          <w:rFonts w:asciiTheme="minorHAnsi" w:eastAsia="Verdana" w:hAnsiTheme="minorHAnsi" w:cstheme="minorHAnsi"/>
          <w:szCs w:val="24"/>
        </w:rPr>
      </w:pPr>
    </w:p>
    <w:p w14:paraId="7DCF3F6B" w14:textId="12C0E8A1" w:rsidR="00635D97" w:rsidRPr="00CF7ED7" w:rsidRDefault="00635D97" w:rsidP="00635D97">
      <w:pPr>
        <w:autoSpaceDE w:val="0"/>
        <w:autoSpaceDN w:val="0"/>
        <w:adjustRightInd w:val="0"/>
        <w:rPr>
          <w:rFonts w:asciiTheme="minorHAnsi" w:eastAsia="Verdana" w:hAnsiTheme="minorHAnsi" w:cstheme="minorHAnsi"/>
          <w:szCs w:val="24"/>
        </w:rPr>
      </w:pPr>
    </w:p>
    <w:tbl>
      <w:tblPr>
        <w:tblStyle w:val="Tablaconcuadrcula"/>
        <w:tblW w:w="0" w:type="auto"/>
        <w:tblLook w:val="04A0" w:firstRow="1" w:lastRow="0" w:firstColumn="1" w:lastColumn="0" w:noHBand="0" w:noVBand="1"/>
      </w:tblPr>
      <w:tblGrid>
        <w:gridCol w:w="1840"/>
        <w:gridCol w:w="6988"/>
      </w:tblGrid>
      <w:tr w:rsidR="00582EFA" w:rsidRPr="00CF7ED7" w14:paraId="2A8EC7A1" w14:textId="77777777" w:rsidTr="00582EFA">
        <w:tc>
          <w:tcPr>
            <w:tcW w:w="1840" w:type="dxa"/>
            <w:shd w:val="clear" w:color="auto" w:fill="607179"/>
          </w:tcPr>
          <w:p w14:paraId="522F3B78" w14:textId="25A02B34" w:rsidR="00582EFA" w:rsidRPr="00CF7ED7" w:rsidRDefault="00D32EE6" w:rsidP="00582EFA">
            <w:pPr>
              <w:autoSpaceDE w:val="0"/>
              <w:autoSpaceDN w:val="0"/>
              <w:adjustRightInd w:val="0"/>
              <w:jc w:val="left"/>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 xml:space="preserve">DESCRIPCIÓN </w:t>
            </w:r>
          </w:p>
        </w:tc>
        <w:tc>
          <w:tcPr>
            <w:tcW w:w="6988" w:type="dxa"/>
            <w:shd w:val="clear" w:color="auto" w:fill="F2F2F2" w:themeFill="background1" w:themeFillShade="F2"/>
          </w:tcPr>
          <w:p w14:paraId="7055E713" w14:textId="2F2A63CC" w:rsidR="00582EFA" w:rsidRPr="00CF7ED7" w:rsidRDefault="00582EFA" w:rsidP="00582EFA">
            <w:pPr>
              <w:autoSpaceDE w:val="0"/>
              <w:autoSpaceDN w:val="0"/>
              <w:adjustRightInd w:val="0"/>
              <w:rPr>
                <w:rFonts w:asciiTheme="minorHAnsi" w:eastAsia="Verdana" w:hAnsiTheme="minorHAnsi" w:cstheme="minorHAnsi"/>
                <w:b/>
                <w:bCs/>
                <w:color w:val="FFFFFF" w:themeColor="background1"/>
                <w:szCs w:val="24"/>
              </w:rPr>
            </w:pPr>
            <w:r w:rsidRPr="00CF7ED7">
              <w:rPr>
                <w:rFonts w:asciiTheme="minorHAnsi" w:hAnsiTheme="minorHAnsi" w:cstheme="minorHAnsi"/>
                <w:szCs w:val="24"/>
              </w:rPr>
              <w:t>Con un gran equipo humano, Ditransa es una empresa de transporte terrestre de carga masiva y semi masiva en las modalidades de largas distancias y última milla, con cobertura nacional e internacional que desarrolla soluciones a la medida, apoyada en tecnología de punta para garantizar la satisfacción en el servicio.</w:t>
            </w:r>
          </w:p>
        </w:tc>
      </w:tr>
      <w:tr w:rsidR="00582EFA" w:rsidRPr="00CF7ED7" w14:paraId="62BCEBF4" w14:textId="77777777" w:rsidTr="003C6DF3">
        <w:tc>
          <w:tcPr>
            <w:tcW w:w="1840" w:type="dxa"/>
            <w:shd w:val="clear" w:color="auto" w:fill="607179"/>
          </w:tcPr>
          <w:p w14:paraId="428D2B8D" w14:textId="29614870" w:rsidR="00582EFA" w:rsidRPr="00CF7ED7" w:rsidRDefault="00582EFA" w:rsidP="00635D97">
            <w:pPr>
              <w:autoSpaceDE w:val="0"/>
              <w:autoSpaceDN w:val="0"/>
              <w:adjustRightInd w:val="0"/>
              <w:rPr>
                <w:rFonts w:asciiTheme="minorHAnsi" w:eastAsia="Verdana" w:hAnsiTheme="minorHAnsi" w:cstheme="minorHAnsi"/>
                <w:szCs w:val="24"/>
              </w:rPr>
            </w:pPr>
            <w:r w:rsidRPr="00CF7ED7">
              <w:rPr>
                <w:rFonts w:asciiTheme="minorHAnsi" w:eastAsia="Verdana" w:hAnsiTheme="minorHAnsi" w:cstheme="minorHAnsi"/>
                <w:b/>
                <w:bCs/>
                <w:color w:val="FFFFFF" w:themeColor="background1"/>
                <w:szCs w:val="24"/>
              </w:rPr>
              <w:t>VISIÓN</w:t>
            </w:r>
          </w:p>
        </w:tc>
        <w:tc>
          <w:tcPr>
            <w:tcW w:w="6988" w:type="dxa"/>
            <w:shd w:val="clear" w:color="auto" w:fill="F2F2F2" w:themeFill="background1" w:themeFillShade="F2"/>
          </w:tcPr>
          <w:p w14:paraId="18ED4D58" w14:textId="311AE053" w:rsidR="00582EFA" w:rsidRPr="00CF7ED7" w:rsidRDefault="00582EFA" w:rsidP="00635D97">
            <w:pPr>
              <w:autoSpaceDE w:val="0"/>
              <w:autoSpaceDN w:val="0"/>
              <w:adjustRightInd w:val="0"/>
              <w:rPr>
                <w:rFonts w:asciiTheme="minorHAnsi" w:eastAsia="Verdana" w:hAnsiTheme="minorHAnsi" w:cstheme="minorHAnsi"/>
                <w:szCs w:val="24"/>
              </w:rPr>
            </w:pPr>
            <w:r w:rsidRPr="00CF7ED7">
              <w:rPr>
                <w:rFonts w:asciiTheme="minorHAnsi" w:hAnsiTheme="minorHAnsi" w:cstheme="minorHAnsi"/>
                <w:szCs w:val="24"/>
              </w:rPr>
              <w:t>Ser el mejor aliado de nuestros clientes ofreciendo soluciones logísticas integrales a su medida.</w:t>
            </w:r>
          </w:p>
        </w:tc>
      </w:tr>
      <w:tr w:rsidR="003C6DF3" w:rsidRPr="00CF7ED7" w14:paraId="24947B06" w14:textId="77777777" w:rsidTr="003C6DF3">
        <w:tc>
          <w:tcPr>
            <w:tcW w:w="1840" w:type="dxa"/>
            <w:shd w:val="clear" w:color="auto" w:fill="607179"/>
          </w:tcPr>
          <w:p w14:paraId="143EB5B2" w14:textId="30E6182C" w:rsidR="003C6DF3" w:rsidRPr="00CF7ED7" w:rsidRDefault="003C6DF3" w:rsidP="003C6DF3">
            <w:pPr>
              <w:autoSpaceDE w:val="0"/>
              <w:autoSpaceDN w:val="0"/>
              <w:adjustRightInd w:val="0"/>
              <w:jc w:val="left"/>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PROPÓSITO SUPERIOR</w:t>
            </w:r>
          </w:p>
          <w:p w14:paraId="04F493D1" w14:textId="77777777" w:rsidR="003C6DF3" w:rsidRPr="00CF7ED7" w:rsidRDefault="003C6DF3" w:rsidP="00635D97">
            <w:pPr>
              <w:autoSpaceDE w:val="0"/>
              <w:autoSpaceDN w:val="0"/>
              <w:adjustRightInd w:val="0"/>
              <w:rPr>
                <w:rFonts w:asciiTheme="minorHAnsi" w:eastAsia="Verdana" w:hAnsiTheme="minorHAnsi" w:cstheme="minorHAnsi"/>
                <w:b/>
                <w:bCs/>
                <w:color w:val="FFFFFF" w:themeColor="background1"/>
                <w:szCs w:val="24"/>
              </w:rPr>
            </w:pPr>
          </w:p>
        </w:tc>
        <w:tc>
          <w:tcPr>
            <w:tcW w:w="6988" w:type="dxa"/>
            <w:shd w:val="clear" w:color="auto" w:fill="F2F2F2" w:themeFill="background1" w:themeFillShade="F2"/>
          </w:tcPr>
          <w:p w14:paraId="175B9EC1" w14:textId="77777777" w:rsidR="003C6DF3" w:rsidRPr="00CF7ED7" w:rsidRDefault="003C6DF3" w:rsidP="00635D97">
            <w:pPr>
              <w:autoSpaceDE w:val="0"/>
              <w:autoSpaceDN w:val="0"/>
              <w:adjustRightInd w:val="0"/>
              <w:rPr>
                <w:rFonts w:asciiTheme="minorHAnsi" w:hAnsiTheme="minorHAnsi" w:cstheme="minorHAnsi"/>
                <w:szCs w:val="24"/>
              </w:rPr>
            </w:pPr>
          </w:p>
          <w:p w14:paraId="35D76D9A" w14:textId="20AD13C8" w:rsidR="003C6DF3" w:rsidRPr="00CF7ED7" w:rsidRDefault="00D32EE6" w:rsidP="00635D97">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Impulsamos el</w:t>
            </w:r>
            <w:r w:rsidR="00AF0138" w:rsidRPr="00CF7ED7">
              <w:rPr>
                <w:rFonts w:asciiTheme="minorHAnsi" w:hAnsiTheme="minorHAnsi" w:cstheme="minorHAnsi"/>
                <w:szCs w:val="24"/>
              </w:rPr>
              <w:t xml:space="preserve"> desarrollo y el</w:t>
            </w:r>
            <w:r w:rsidRPr="00CF7ED7">
              <w:rPr>
                <w:rFonts w:asciiTheme="minorHAnsi" w:hAnsiTheme="minorHAnsi" w:cstheme="minorHAnsi"/>
                <w:szCs w:val="24"/>
              </w:rPr>
              <w:t xml:space="preserve"> bienestar del país. </w:t>
            </w:r>
          </w:p>
        </w:tc>
      </w:tr>
      <w:tr w:rsidR="003C6DF3" w:rsidRPr="00CF7ED7" w14:paraId="5132F120" w14:textId="77777777" w:rsidTr="003C6DF3">
        <w:tc>
          <w:tcPr>
            <w:tcW w:w="1840" w:type="dxa"/>
            <w:shd w:val="clear" w:color="auto" w:fill="607179"/>
          </w:tcPr>
          <w:p w14:paraId="494F195F" w14:textId="77777777" w:rsidR="003C6DF3" w:rsidRPr="00CF7ED7" w:rsidRDefault="003C6DF3" w:rsidP="003C6DF3">
            <w:pPr>
              <w:autoSpaceDE w:val="0"/>
              <w:autoSpaceDN w:val="0"/>
              <w:adjustRightInd w:val="0"/>
              <w:jc w:val="left"/>
              <w:rPr>
                <w:rFonts w:asciiTheme="minorHAnsi" w:eastAsia="Verdana" w:hAnsiTheme="minorHAnsi" w:cstheme="minorHAnsi"/>
                <w:b/>
                <w:bCs/>
                <w:color w:val="FFFFFF" w:themeColor="background1"/>
                <w:szCs w:val="24"/>
              </w:rPr>
            </w:pPr>
          </w:p>
          <w:p w14:paraId="17710E97" w14:textId="77777777" w:rsidR="003C6DF3" w:rsidRPr="00CF7ED7" w:rsidRDefault="003C6DF3" w:rsidP="003C6DF3">
            <w:pPr>
              <w:autoSpaceDE w:val="0"/>
              <w:autoSpaceDN w:val="0"/>
              <w:adjustRightInd w:val="0"/>
              <w:jc w:val="left"/>
              <w:rPr>
                <w:rFonts w:asciiTheme="minorHAnsi" w:eastAsia="Verdana" w:hAnsiTheme="minorHAnsi" w:cstheme="minorHAnsi"/>
                <w:b/>
                <w:bCs/>
                <w:color w:val="FFFFFF" w:themeColor="background1"/>
                <w:szCs w:val="24"/>
              </w:rPr>
            </w:pPr>
          </w:p>
          <w:p w14:paraId="5607EDEA" w14:textId="7A8D3D2E" w:rsidR="003C6DF3" w:rsidRPr="00CF7ED7" w:rsidRDefault="003C6DF3" w:rsidP="003C6DF3">
            <w:pPr>
              <w:autoSpaceDE w:val="0"/>
              <w:autoSpaceDN w:val="0"/>
              <w:adjustRightInd w:val="0"/>
              <w:jc w:val="left"/>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PRINCIPIOS CORPORATIVOS</w:t>
            </w:r>
          </w:p>
        </w:tc>
        <w:tc>
          <w:tcPr>
            <w:tcW w:w="6988" w:type="dxa"/>
            <w:shd w:val="clear" w:color="auto" w:fill="F2F2F2" w:themeFill="background1" w:themeFillShade="F2"/>
          </w:tcPr>
          <w:p w14:paraId="7AB9983B" w14:textId="77777777" w:rsidR="00F87DE6" w:rsidRPr="00CF7ED7" w:rsidRDefault="00813D7B" w:rsidP="003A3FD8">
            <w:pPr>
              <w:pStyle w:val="Sinespaciado"/>
              <w:numPr>
                <w:ilvl w:val="0"/>
                <w:numId w:val="30"/>
              </w:numPr>
              <w:ind w:left="318"/>
              <w:jc w:val="left"/>
              <w:rPr>
                <w:rFonts w:asciiTheme="minorHAnsi" w:hAnsiTheme="minorHAnsi" w:cstheme="minorHAnsi"/>
                <w:sz w:val="24"/>
                <w:szCs w:val="24"/>
              </w:rPr>
            </w:pPr>
            <w:r w:rsidRPr="00CF7ED7">
              <w:rPr>
                <w:rFonts w:asciiTheme="minorHAnsi" w:hAnsiTheme="minorHAnsi" w:cstheme="minorHAnsi"/>
                <w:sz w:val="24"/>
                <w:szCs w:val="24"/>
              </w:rPr>
              <w:t>Vivimos los valores corporativos </w:t>
            </w:r>
          </w:p>
          <w:p w14:paraId="58296CBE" w14:textId="4D6A1BCE" w:rsidR="00813D7B" w:rsidRPr="00CF7ED7" w:rsidRDefault="00813D7B" w:rsidP="003A3FD8">
            <w:pPr>
              <w:pStyle w:val="Sinespaciado"/>
              <w:numPr>
                <w:ilvl w:val="0"/>
                <w:numId w:val="30"/>
              </w:numPr>
              <w:ind w:left="318"/>
              <w:jc w:val="left"/>
              <w:rPr>
                <w:rFonts w:asciiTheme="minorHAnsi" w:hAnsiTheme="minorHAnsi" w:cstheme="minorHAnsi"/>
                <w:sz w:val="24"/>
                <w:szCs w:val="24"/>
              </w:rPr>
            </w:pPr>
            <w:r w:rsidRPr="00CF7ED7">
              <w:rPr>
                <w:rFonts w:asciiTheme="minorHAnsi" w:hAnsiTheme="minorHAnsi" w:cstheme="minorHAnsi"/>
                <w:sz w:val="24"/>
                <w:szCs w:val="24"/>
              </w:rPr>
              <w:t>Nos enfocamos siempre en ser excelentes</w:t>
            </w:r>
          </w:p>
          <w:p w14:paraId="415446CE" w14:textId="0E1FE0D1" w:rsidR="00F87DE6" w:rsidRPr="00CF7ED7" w:rsidRDefault="00813D7B" w:rsidP="003A3FD8">
            <w:pPr>
              <w:pStyle w:val="Sinespaciado"/>
              <w:numPr>
                <w:ilvl w:val="0"/>
                <w:numId w:val="30"/>
              </w:numPr>
              <w:ind w:left="318"/>
              <w:jc w:val="left"/>
              <w:rPr>
                <w:rFonts w:asciiTheme="minorHAnsi" w:hAnsiTheme="minorHAnsi" w:cstheme="minorHAnsi"/>
                <w:sz w:val="24"/>
                <w:szCs w:val="24"/>
              </w:rPr>
            </w:pPr>
            <w:r w:rsidRPr="00CF7ED7">
              <w:rPr>
                <w:rFonts w:asciiTheme="minorHAnsi" w:hAnsiTheme="minorHAnsi" w:cstheme="minorHAnsi"/>
                <w:sz w:val="24"/>
                <w:szCs w:val="24"/>
              </w:rPr>
              <w:t>Cumplimos nuestros compromisos</w:t>
            </w:r>
          </w:p>
          <w:p w14:paraId="6E706103" w14:textId="4ADAD3DD" w:rsidR="00F87DE6" w:rsidRPr="00CF7ED7" w:rsidRDefault="00813D7B" w:rsidP="003A3FD8">
            <w:pPr>
              <w:pStyle w:val="Sinespaciado"/>
              <w:numPr>
                <w:ilvl w:val="0"/>
                <w:numId w:val="30"/>
              </w:numPr>
              <w:ind w:left="318"/>
              <w:jc w:val="left"/>
              <w:rPr>
                <w:rFonts w:asciiTheme="minorHAnsi" w:hAnsiTheme="minorHAnsi" w:cstheme="minorHAnsi"/>
                <w:sz w:val="24"/>
                <w:szCs w:val="24"/>
              </w:rPr>
            </w:pPr>
            <w:r w:rsidRPr="00CF7ED7">
              <w:rPr>
                <w:rFonts w:asciiTheme="minorHAnsi" w:hAnsiTheme="minorHAnsi" w:cstheme="minorHAnsi"/>
                <w:sz w:val="24"/>
                <w:szCs w:val="24"/>
              </w:rPr>
              <w:t>Respetamos las diferencias</w:t>
            </w:r>
          </w:p>
          <w:p w14:paraId="2E7147C3" w14:textId="77777777" w:rsidR="00F87DE6" w:rsidRPr="00CF7ED7" w:rsidRDefault="00813D7B" w:rsidP="003A3FD8">
            <w:pPr>
              <w:pStyle w:val="Sinespaciado"/>
              <w:numPr>
                <w:ilvl w:val="0"/>
                <w:numId w:val="30"/>
              </w:numPr>
              <w:ind w:left="318"/>
              <w:jc w:val="left"/>
              <w:rPr>
                <w:rFonts w:asciiTheme="minorHAnsi" w:hAnsiTheme="minorHAnsi" w:cstheme="minorHAnsi"/>
                <w:sz w:val="24"/>
                <w:szCs w:val="24"/>
              </w:rPr>
            </w:pPr>
            <w:r w:rsidRPr="00CF7ED7">
              <w:rPr>
                <w:rFonts w:asciiTheme="minorHAnsi" w:hAnsiTheme="minorHAnsi" w:cstheme="minorHAnsi"/>
                <w:sz w:val="24"/>
                <w:szCs w:val="24"/>
              </w:rPr>
              <w:t>Respetamos a las políticas y normas</w:t>
            </w:r>
          </w:p>
          <w:p w14:paraId="093F01C1" w14:textId="5CD33A52" w:rsidR="003C6DF3" w:rsidRPr="00CF7ED7" w:rsidRDefault="00813D7B" w:rsidP="003A3FD8">
            <w:pPr>
              <w:pStyle w:val="Sinespaciado"/>
              <w:numPr>
                <w:ilvl w:val="0"/>
                <w:numId w:val="30"/>
              </w:numPr>
              <w:ind w:left="318"/>
              <w:jc w:val="left"/>
              <w:rPr>
                <w:rFonts w:asciiTheme="minorHAnsi" w:hAnsiTheme="minorHAnsi" w:cstheme="minorHAnsi"/>
                <w:sz w:val="24"/>
                <w:szCs w:val="24"/>
              </w:rPr>
            </w:pPr>
            <w:r w:rsidRPr="00CF7ED7">
              <w:rPr>
                <w:rFonts w:asciiTheme="minorHAnsi" w:hAnsiTheme="minorHAnsi" w:cstheme="minorHAnsi"/>
                <w:sz w:val="24"/>
                <w:szCs w:val="24"/>
              </w:rPr>
              <w:t xml:space="preserve">Transparencia en las relaciones con nuestros Grupos de Interés: </w:t>
            </w:r>
          </w:p>
        </w:tc>
      </w:tr>
      <w:tr w:rsidR="003C6DF3" w:rsidRPr="00CF7ED7" w14:paraId="0C7EE326" w14:textId="77777777" w:rsidTr="003C6DF3">
        <w:tc>
          <w:tcPr>
            <w:tcW w:w="1840" w:type="dxa"/>
            <w:shd w:val="clear" w:color="auto" w:fill="607179"/>
          </w:tcPr>
          <w:p w14:paraId="08EDF49F" w14:textId="77777777" w:rsidR="003C6DF3" w:rsidRPr="00CF7ED7" w:rsidRDefault="003C6DF3" w:rsidP="003C6DF3">
            <w:pPr>
              <w:autoSpaceDE w:val="0"/>
              <w:autoSpaceDN w:val="0"/>
              <w:adjustRightInd w:val="0"/>
              <w:jc w:val="left"/>
              <w:rPr>
                <w:rFonts w:asciiTheme="minorHAnsi" w:eastAsia="Verdana" w:hAnsiTheme="minorHAnsi" w:cstheme="minorHAnsi"/>
                <w:b/>
                <w:bCs/>
                <w:color w:val="FFFFFF" w:themeColor="background1"/>
                <w:szCs w:val="24"/>
              </w:rPr>
            </w:pPr>
          </w:p>
          <w:p w14:paraId="1E21630F" w14:textId="77777777" w:rsidR="003C6DF3" w:rsidRPr="00CF7ED7" w:rsidRDefault="003C6DF3" w:rsidP="003C6DF3">
            <w:pPr>
              <w:autoSpaceDE w:val="0"/>
              <w:autoSpaceDN w:val="0"/>
              <w:adjustRightInd w:val="0"/>
              <w:jc w:val="left"/>
              <w:rPr>
                <w:rFonts w:asciiTheme="minorHAnsi" w:eastAsia="Verdana" w:hAnsiTheme="minorHAnsi" w:cstheme="minorHAnsi"/>
                <w:b/>
                <w:bCs/>
                <w:color w:val="FFFFFF" w:themeColor="background1"/>
                <w:szCs w:val="24"/>
              </w:rPr>
            </w:pPr>
          </w:p>
          <w:p w14:paraId="515316E3" w14:textId="2BCE22FF" w:rsidR="003C6DF3" w:rsidRPr="00CF7ED7" w:rsidRDefault="003C6DF3" w:rsidP="003C6DF3">
            <w:pPr>
              <w:autoSpaceDE w:val="0"/>
              <w:autoSpaceDN w:val="0"/>
              <w:adjustRightInd w:val="0"/>
              <w:jc w:val="left"/>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VALORES CORPORATIVOS</w:t>
            </w:r>
          </w:p>
        </w:tc>
        <w:tc>
          <w:tcPr>
            <w:tcW w:w="6988" w:type="dxa"/>
            <w:shd w:val="clear" w:color="auto" w:fill="F2F2F2" w:themeFill="background1" w:themeFillShade="F2"/>
          </w:tcPr>
          <w:p w14:paraId="4BBCCE8C" w14:textId="77777777" w:rsidR="003C6DF3" w:rsidRPr="00CF7ED7" w:rsidRDefault="003C6DF3" w:rsidP="003C6DF3">
            <w:pPr>
              <w:autoSpaceDE w:val="0"/>
              <w:autoSpaceDN w:val="0"/>
              <w:adjustRightInd w:val="0"/>
              <w:jc w:val="left"/>
              <w:rPr>
                <w:rFonts w:asciiTheme="minorHAnsi" w:hAnsiTheme="minorHAnsi" w:cstheme="minorHAnsi"/>
                <w:color w:val="000000"/>
                <w:szCs w:val="24"/>
                <w:lang w:eastAsia="es-MX"/>
              </w:rPr>
            </w:pPr>
          </w:p>
          <w:p w14:paraId="6AE0C5E7" w14:textId="662ED2D6" w:rsidR="003C6DF3" w:rsidRPr="00CF7ED7" w:rsidRDefault="003C6DF3" w:rsidP="003A3FD8">
            <w:pPr>
              <w:pStyle w:val="Sinespaciado"/>
              <w:numPr>
                <w:ilvl w:val="0"/>
                <w:numId w:val="25"/>
              </w:numPr>
              <w:ind w:left="318"/>
              <w:rPr>
                <w:rFonts w:asciiTheme="minorHAnsi" w:hAnsiTheme="minorHAnsi" w:cstheme="minorHAnsi"/>
                <w:sz w:val="24"/>
                <w:szCs w:val="24"/>
              </w:rPr>
            </w:pPr>
            <w:r w:rsidRPr="00CF7ED7">
              <w:rPr>
                <w:rFonts w:asciiTheme="minorHAnsi" w:hAnsiTheme="minorHAnsi" w:cstheme="minorHAnsi"/>
                <w:sz w:val="24"/>
                <w:szCs w:val="24"/>
              </w:rPr>
              <w:t xml:space="preserve">Coherencia. </w:t>
            </w:r>
          </w:p>
          <w:p w14:paraId="508A997D" w14:textId="5B607A90" w:rsidR="003C6DF3" w:rsidRPr="00CF7ED7" w:rsidRDefault="003C6DF3" w:rsidP="003A3FD8">
            <w:pPr>
              <w:pStyle w:val="Sinespaciado"/>
              <w:numPr>
                <w:ilvl w:val="0"/>
                <w:numId w:val="25"/>
              </w:numPr>
              <w:ind w:left="318"/>
              <w:rPr>
                <w:rFonts w:asciiTheme="minorHAnsi" w:hAnsiTheme="minorHAnsi" w:cstheme="minorHAnsi"/>
                <w:sz w:val="24"/>
                <w:szCs w:val="24"/>
              </w:rPr>
            </w:pPr>
            <w:r w:rsidRPr="00CF7ED7">
              <w:rPr>
                <w:rFonts w:asciiTheme="minorHAnsi" w:hAnsiTheme="minorHAnsi" w:cstheme="minorHAnsi"/>
                <w:sz w:val="24"/>
                <w:szCs w:val="24"/>
              </w:rPr>
              <w:t xml:space="preserve">Pasión Comercial. </w:t>
            </w:r>
          </w:p>
          <w:p w14:paraId="4ABE5024" w14:textId="1F557CE1" w:rsidR="003C6DF3" w:rsidRPr="00CF7ED7" w:rsidRDefault="003C6DF3" w:rsidP="003A3FD8">
            <w:pPr>
              <w:pStyle w:val="Sinespaciado"/>
              <w:numPr>
                <w:ilvl w:val="0"/>
                <w:numId w:val="25"/>
              </w:numPr>
              <w:ind w:left="318"/>
              <w:rPr>
                <w:rFonts w:asciiTheme="minorHAnsi" w:hAnsiTheme="minorHAnsi" w:cstheme="minorHAnsi"/>
                <w:sz w:val="24"/>
                <w:szCs w:val="24"/>
              </w:rPr>
            </w:pPr>
            <w:r w:rsidRPr="00CF7ED7">
              <w:rPr>
                <w:rFonts w:asciiTheme="minorHAnsi" w:hAnsiTheme="minorHAnsi" w:cstheme="minorHAnsi"/>
                <w:sz w:val="24"/>
                <w:szCs w:val="24"/>
              </w:rPr>
              <w:t xml:space="preserve">Agilidad. </w:t>
            </w:r>
          </w:p>
          <w:p w14:paraId="4FB80C33" w14:textId="76D101E7" w:rsidR="003C6DF3" w:rsidRPr="00CF7ED7" w:rsidRDefault="003C6DF3" w:rsidP="003A3FD8">
            <w:pPr>
              <w:pStyle w:val="Sinespaciado"/>
              <w:numPr>
                <w:ilvl w:val="0"/>
                <w:numId w:val="25"/>
              </w:numPr>
              <w:ind w:left="318"/>
              <w:rPr>
                <w:rFonts w:asciiTheme="minorHAnsi" w:hAnsiTheme="minorHAnsi" w:cstheme="minorHAnsi"/>
                <w:sz w:val="24"/>
                <w:szCs w:val="24"/>
              </w:rPr>
            </w:pPr>
            <w:r w:rsidRPr="00CF7ED7">
              <w:rPr>
                <w:rFonts w:asciiTheme="minorHAnsi" w:hAnsiTheme="minorHAnsi" w:cstheme="minorHAnsi"/>
                <w:sz w:val="24"/>
                <w:szCs w:val="24"/>
              </w:rPr>
              <w:t xml:space="preserve">Innovación. </w:t>
            </w:r>
          </w:p>
          <w:p w14:paraId="62B8E0E2" w14:textId="77777777" w:rsidR="003C6DF3" w:rsidRPr="00CF7ED7" w:rsidRDefault="003C6DF3" w:rsidP="003A3FD8">
            <w:pPr>
              <w:pStyle w:val="Sinespaciado"/>
              <w:numPr>
                <w:ilvl w:val="0"/>
                <w:numId w:val="25"/>
              </w:numPr>
              <w:ind w:left="318"/>
              <w:rPr>
                <w:rFonts w:asciiTheme="minorHAnsi" w:hAnsiTheme="minorHAnsi" w:cstheme="minorHAnsi"/>
                <w:sz w:val="24"/>
                <w:szCs w:val="24"/>
              </w:rPr>
            </w:pPr>
            <w:r w:rsidRPr="00CF7ED7">
              <w:rPr>
                <w:rFonts w:asciiTheme="minorHAnsi" w:hAnsiTheme="minorHAnsi" w:cstheme="minorHAnsi"/>
                <w:sz w:val="24"/>
                <w:szCs w:val="24"/>
              </w:rPr>
              <w:t xml:space="preserve">Trabajo Colaborativo. </w:t>
            </w:r>
          </w:p>
          <w:p w14:paraId="7BA1E298" w14:textId="77777777" w:rsidR="003C6DF3" w:rsidRPr="00CF7ED7" w:rsidRDefault="003C6DF3" w:rsidP="003C6DF3">
            <w:pPr>
              <w:pStyle w:val="Sinespaciado"/>
              <w:ind w:left="360"/>
              <w:rPr>
                <w:rFonts w:asciiTheme="minorHAnsi" w:hAnsiTheme="minorHAnsi" w:cstheme="minorHAnsi"/>
                <w:sz w:val="24"/>
                <w:szCs w:val="24"/>
              </w:rPr>
            </w:pPr>
          </w:p>
        </w:tc>
      </w:tr>
    </w:tbl>
    <w:p w14:paraId="43577BDF" w14:textId="77777777" w:rsidR="0002123F" w:rsidRPr="00CF7ED7" w:rsidRDefault="0002123F" w:rsidP="0002123F">
      <w:pPr>
        <w:tabs>
          <w:tab w:val="left" w:pos="439"/>
        </w:tabs>
        <w:rPr>
          <w:rFonts w:asciiTheme="minorHAnsi" w:eastAsia="Arial" w:hAnsiTheme="minorHAnsi" w:cstheme="minorHAnsi"/>
          <w:szCs w:val="24"/>
        </w:rPr>
      </w:pPr>
    </w:p>
    <w:p w14:paraId="65502309" w14:textId="4179044E" w:rsidR="00635D97" w:rsidRDefault="0002123F" w:rsidP="008A246D">
      <w:pPr>
        <w:tabs>
          <w:tab w:val="left" w:pos="439"/>
        </w:tabs>
        <w:rPr>
          <w:rFonts w:asciiTheme="minorHAnsi" w:eastAsia="Arial" w:hAnsiTheme="minorHAnsi" w:cstheme="minorHAnsi"/>
          <w:szCs w:val="24"/>
        </w:rPr>
      </w:pPr>
      <w:r w:rsidRPr="00CF7ED7">
        <w:rPr>
          <w:rFonts w:asciiTheme="minorHAnsi" w:eastAsia="Arial" w:hAnsiTheme="minorHAnsi" w:cstheme="minorHAnsi"/>
          <w:szCs w:val="24"/>
        </w:rPr>
        <w:t>Así mismo, a través de este Manual y las políticas contenidas, sus altos directivos e integrantes se comprometen a dar cumplimiento a la normatividad nacional y actuar de forma íntegra, transparente y ética en la ejecución de sus y realización de sus funciones.</w:t>
      </w:r>
    </w:p>
    <w:p w14:paraId="3A6F630A" w14:textId="77777777" w:rsidR="007E615F" w:rsidRDefault="007E615F" w:rsidP="008A246D">
      <w:pPr>
        <w:tabs>
          <w:tab w:val="left" w:pos="439"/>
        </w:tabs>
        <w:rPr>
          <w:rFonts w:asciiTheme="minorHAnsi" w:eastAsia="Arial" w:hAnsiTheme="minorHAnsi" w:cstheme="minorHAnsi"/>
          <w:szCs w:val="24"/>
        </w:rPr>
      </w:pPr>
    </w:p>
    <w:p w14:paraId="54B24DFC" w14:textId="77777777" w:rsidR="007E615F" w:rsidRDefault="007E615F" w:rsidP="008A246D">
      <w:pPr>
        <w:tabs>
          <w:tab w:val="left" w:pos="439"/>
        </w:tabs>
        <w:rPr>
          <w:rFonts w:asciiTheme="minorHAnsi" w:eastAsia="Arial" w:hAnsiTheme="minorHAnsi" w:cstheme="minorHAnsi"/>
          <w:szCs w:val="24"/>
        </w:rPr>
      </w:pPr>
    </w:p>
    <w:p w14:paraId="16A449A3" w14:textId="77777777" w:rsidR="007E615F" w:rsidRPr="00CF7ED7" w:rsidRDefault="007E615F" w:rsidP="008A246D">
      <w:pPr>
        <w:tabs>
          <w:tab w:val="left" w:pos="439"/>
        </w:tabs>
        <w:rPr>
          <w:rFonts w:asciiTheme="minorHAnsi" w:eastAsia="Arial" w:hAnsiTheme="minorHAnsi" w:cstheme="minorHAnsi"/>
          <w:szCs w:val="24"/>
        </w:rPr>
      </w:pPr>
    </w:p>
    <w:p w14:paraId="0000004F" w14:textId="0A320181" w:rsidR="003B0710" w:rsidRPr="00CF7ED7" w:rsidRDefault="00932288" w:rsidP="00635D97">
      <w:pPr>
        <w:pStyle w:val="Ttulo1"/>
        <w:keepNext/>
        <w:keepLines/>
        <w:widowControl/>
        <w:tabs>
          <w:tab w:val="clear" w:pos="439"/>
        </w:tabs>
        <w:spacing w:before="240" w:line="288" w:lineRule="auto"/>
        <w:jc w:val="left"/>
        <w:rPr>
          <w:rFonts w:asciiTheme="minorHAnsi" w:eastAsia="Calibri" w:hAnsiTheme="minorHAnsi" w:cstheme="minorHAnsi"/>
          <w:color w:val="607179"/>
          <w:lang w:val="es-ES"/>
        </w:rPr>
      </w:pPr>
      <w:bookmarkStart w:id="4" w:name="_Toc215666064"/>
      <w:r w:rsidRPr="00CF7ED7">
        <w:rPr>
          <w:rFonts w:asciiTheme="minorHAnsi" w:eastAsia="Calibri" w:hAnsiTheme="minorHAnsi" w:cstheme="minorHAnsi"/>
          <w:color w:val="607179"/>
          <w:lang w:val="es-ES"/>
        </w:rPr>
        <w:t>O</w:t>
      </w:r>
      <w:r w:rsidR="00CB1B98" w:rsidRPr="00CF7ED7">
        <w:rPr>
          <w:rFonts w:asciiTheme="minorHAnsi" w:eastAsia="Calibri" w:hAnsiTheme="minorHAnsi" w:cstheme="minorHAnsi"/>
          <w:color w:val="607179"/>
          <w:lang w:val="es-ES"/>
        </w:rPr>
        <w:t>BJETIVO</w:t>
      </w:r>
      <w:bookmarkEnd w:id="4"/>
    </w:p>
    <w:p w14:paraId="00000052" w14:textId="77777777" w:rsidR="003B0710" w:rsidRPr="00CF7ED7" w:rsidRDefault="003B0710">
      <w:pPr>
        <w:rPr>
          <w:rFonts w:asciiTheme="minorHAnsi" w:hAnsiTheme="minorHAnsi" w:cstheme="minorHAnsi"/>
          <w:szCs w:val="24"/>
        </w:rPr>
      </w:pPr>
    </w:p>
    <w:p w14:paraId="267AC63F" w14:textId="116E2B4A" w:rsidR="00F87DE6" w:rsidRPr="007E615F" w:rsidRDefault="008E7E41" w:rsidP="007E615F">
      <w:pPr>
        <w:rPr>
          <w:rFonts w:asciiTheme="minorHAnsi" w:hAnsiTheme="minorHAnsi" w:cstheme="minorHAnsi"/>
          <w:szCs w:val="24"/>
        </w:rPr>
      </w:pPr>
      <w:r w:rsidRPr="00CF7ED7">
        <w:rPr>
          <w:rFonts w:asciiTheme="minorHAnsi" w:hAnsiTheme="minorHAnsi" w:cstheme="minorHAnsi"/>
          <w:szCs w:val="24"/>
        </w:rPr>
        <w:lastRenderedPageBreak/>
        <w:t xml:space="preserve">El presente manual recopila las políticas y procedimientos que rigen el desarrollo de los procesos requeridos en la Gestión, Prevención y Control del Riesgo </w:t>
      </w:r>
      <w:r w:rsidR="00932288" w:rsidRPr="00CF7ED7">
        <w:rPr>
          <w:rFonts w:asciiTheme="minorHAnsi" w:hAnsiTheme="minorHAnsi" w:cstheme="minorHAnsi"/>
          <w:szCs w:val="24"/>
        </w:rPr>
        <w:t xml:space="preserve">de </w:t>
      </w:r>
      <w:r w:rsidRPr="00CF7ED7">
        <w:rPr>
          <w:rFonts w:asciiTheme="minorHAnsi" w:hAnsiTheme="minorHAnsi" w:cstheme="minorHAnsi"/>
          <w:szCs w:val="24"/>
        </w:rPr>
        <w:t>Lavado de Activos, la Financiación del Terrorismo y la Financiación de la Proliferación de Armas de Destrucción Masiva (</w:t>
      </w:r>
      <w:r w:rsidR="003D4926" w:rsidRPr="00CF7ED7">
        <w:rPr>
          <w:rFonts w:asciiTheme="minorHAnsi" w:hAnsiTheme="minorHAnsi" w:cstheme="minorHAnsi"/>
          <w:szCs w:val="24"/>
        </w:rPr>
        <w:t xml:space="preserve">conocidas por sus siglas como </w:t>
      </w:r>
      <w:r w:rsidRPr="00CF7ED7">
        <w:rPr>
          <w:rFonts w:asciiTheme="minorHAnsi" w:hAnsiTheme="minorHAnsi" w:cstheme="minorHAnsi"/>
          <w:szCs w:val="24"/>
        </w:rPr>
        <w:t>LA/FT/FP)</w:t>
      </w:r>
      <w:r w:rsidR="003D4926" w:rsidRPr="00CF7ED7">
        <w:rPr>
          <w:rFonts w:asciiTheme="minorHAnsi" w:hAnsiTheme="minorHAnsi" w:cstheme="minorHAnsi"/>
          <w:szCs w:val="24"/>
        </w:rPr>
        <w:t xml:space="preserve"> y en adelante SARLAFT; </w:t>
      </w:r>
      <w:r w:rsidRPr="00CF7ED7">
        <w:rPr>
          <w:rFonts w:asciiTheme="minorHAnsi" w:hAnsiTheme="minorHAnsi" w:cstheme="minorHAnsi"/>
          <w:szCs w:val="24"/>
        </w:rPr>
        <w:t xml:space="preserve">en cumplimiento de la normatividad </w:t>
      </w:r>
      <w:r w:rsidR="009D1ABC" w:rsidRPr="00CF7ED7">
        <w:rPr>
          <w:rFonts w:asciiTheme="minorHAnsi" w:hAnsiTheme="minorHAnsi" w:cstheme="minorHAnsi"/>
          <w:szCs w:val="24"/>
        </w:rPr>
        <w:t>nacional</w:t>
      </w:r>
      <w:r w:rsidR="00932288" w:rsidRPr="00CF7ED7">
        <w:rPr>
          <w:rFonts w:asciiTheme="minorHAnsi" w:hAnsiTheme="minorHAnsi" w:cstheme="minorHAnsi"/>
          <w:szCs w:val="24"/>
        </w:rPr>
        <w:t xml:space="preserve"> y a </w:t>
      </w:r>
      <w:r w:rsidRPr="00CF7ED7">
        <w:rPr>
          <w:rFonts w:asciiTheme="minorHAnsi" w:hAnsiTheme="minorHAnsi" w:cstheme="minorHAnsi"/>
          <w:szCs w:val="24"/>
        </w:rPr>
        <w:t xml:space="preserve">lo dispuesto por la Superintendencia de </w:t>
      </w:r>
      <w:r w:rsidR="00932288" w:rsidRPr="00CF7ED7">
        <w:rPr>
          <w:rFonts w:asciiTheme="minorHAnsi" w:hAnsiTheme="minorHAnsi" w:cstheme="minorHAnsi"/>
          <w:szCs w:val="24"/>
        </w:rPr>
        <w:t>Transporte</w:t>
      </w:r>
      <w:r w:rsidR="009D1ABC" w:rsidRPr="00CF7ED7">
        <w:rPr>
          <w:rFonts w:asciiTheme="minorHAnsi" w:hAnsiTheme="minorHAnsi" w:cstheme="minorHAnsi"/>
          <w:szCs w:val="24"/>
        </w:rPr>
        <w:t xml:space="preserve">, </w:t>
      </w:r>
      <w:r w:rsidR="00932288" w:rsidRPr="00CF7ED7">
        <w:rPr>
          <w:rFonts w:asciiTheme="minorHAnsi" w:hAnsiTheme="minorHAnsi" w:cstheme="minorHAnsi"/>
          <w:szCs w:val="24"/>
        </w:rPr>
        <w:t xml:space="preserve"> </w:t>
      </w:r>
      <w:r w:rsidRPr="00CF7ED7">
        <w:rPr>
          <w:rFonts w:asciiTheme="minorHAnsi" w:hAnsiTheme="minorHAnsi" w:cstheme="minorHAnsi"/>
          <w:szCs w:val="24"/>
        </w:rPr>
        <w:t xml:space="preserve">las políticas </w:t>
      </w:r>
      <w:r w:rsidR="00932288" w:rsidRPr="00CF7ED7">
        <w:rPr>
          <w:rFonts w:asciiTheme="minorHAnsi" w:hAnsiTheme="minorHAnsi" w:cstheme="minorHAnsi"/>
          <w:szCs w:val="24"/>
        </w:rPr>
        <w:t xml:space="preserve">internas </w:t>
      </w:r>
      <w:r w:rsidRPr="00CF7ED7">
        <w:rPr>
          <w:rFonts w:asciiTheme="minorHAnsi" w:hAnsiTheme="minorHAnsi" w:cstheme="minorHAnsi"/>
          <w:szCs w:val="24"/>
        </w:rPr>
        <w:t>de</w:t>
      </w:r>
      <w:r w:rsidR="00932288" w:rsidRPr="00CF7ED7">
        <w:rPr>
          <w:rFonts w:asciiTheme="minorHAnsi" w:hAnsiTheme="minorHAnsi" w:cstheme="minorHAnsi"/>
          <w:szCs w:val="24"/>
        </w:rPr>
        <w:t xml:space="preserve"> DITRANSA (en adelante la Compañía)</w:t>
      </w:r>
      <w:r w:rsidR="009D1ABC" w:rsidRPr="00CF7ED7">
        <w:rPr>
          <w:rFonts w:asciiTheme="minorHAnsi" w:hAnsiTheme="minorHAnsi" w:cstheme="minorHAnsi"/>
          <w:szCs w:val="24"/>
        </w:rPr>
        <w:t xml:space="preserve"> y los estándares internacionales al respecto, en especial los proferidos por el GAFI - GAFILAT.</w:t>
      </w:r>
    </w:p>
    <w:p w14:paraId="0000005F" w14:textId="24F6ADEB" w:rsidR="003B0710" w:rsidRPr="00CF7ED7" w:rsidRDefault="006B19DD" w:rsidP="004F0C7B">
      <w:pPr>
        <w:pStyle w:val="Ttulo1"/>
        <w:keepNext/>
        <w:keepLines/>
        <w:widowControl/>
        <w:tabs>
          <w:tab w:val="clear" w:pos="439"/>
        </w:tabs>
        <w:spacing w:before="240" w:line="288" w:lineRule="auto"/>
        <w:jc w:val="left"/>
        <w:rPr>
          <w:rFonts w:asciiTheme="minorHAnsi" w:eastAsia="Calibri" w:hAnsiTheme="minorHAnsi" w:cstheme="minorHAnsi"/>
          <w:color w:val="607179"/>
          <w:lang w:val="es-ES"/>
        </w:rPr>
      </w:pPr>
      <w:bookmarkStart w:id="5" w:name="_Toc215666065"/>
      <w:r w:rsidRPr="00CF7ED7">
        <w:rPr>
          <w:rFonts w:asciiTheme="minorHAnsi" w:eastAsia="Calibri" w:hAnsiTheme="minorHAnsi" w:cstheme="minorHAnsi"/>
          <w:color w:val="607179"/>
          <w:lang w:val="es-ES"/>
        </w:rPr>
        <w:t>ALCANCE</w:t>
      </w:r>
      <w:bookmarkEnd w:id="5"/>
    </w:p>
    <w:p w14:paraId="00000060" w14:textId="77777777" w:rsidR="003B0710" w:rsidRPr="00CF7ED7" w:rsidRDefault="003B0710">
      <w:pPr>
        <w:tabs>
          <w:tab w:val="left" w:pos="439"/>
        </w:tabs>
        <w:ind w:left="720"/>
        <w:rPr>
          <w:rFonts w:asciiTheme="minorHAnsi" w:eastAsia="Arial" w:hAnsiTheme="minorHAnsi" w:cstheme="minorHAnsi"/>
          <w:szCs w:val="24"/>
        </w:rPr>
      </w:pPr>
    </w:p>
    <w:p w14:paraId="48FE052D" w14:textId="703550A0" w:rsidR="00541FF3" w:rsidRPr="00CF7ED7" w:rsidRDefault="00541FF3" w:rsidP="00541FF3">
      <w:pPr>
        <w:tabs>
          <w:tab w:val="left" w:pos="439"/>
        </w:tabs>
        <w:rPr>
          <w:rFonts w:asciiTheme="minorHAnsi" w:eastAsia="Arial" w:hAnsiTheme="minorHAnsi" w:cstheme="minorHAnsi"/>
          <w:szCs w:val="24"/>
        </w:rPr>
      </w:pPr>
      <w:r w:rsidRPr="00CF7ED7">
        <w:rPr>
          <w:rFonts w:asciiTheme="minorHAnsi" w:eastAsia="Arial" w:hAnsiTheme="minorHAnsi" w:cstheme="minorHAnsi"/>
          <w:szCs w:val="24"/>
        </w:rPr>
        <w:t xml:space="preserve">El contenido de este manual es aprobado por la Junta Directiva </w:t>
      </w:r>
      <w:r w:rsidR="0002123F" w:rsidRPr="00CF7ED7">
        <w:rPr>
          <w:rFonts w:asciiTheme="minorHAnsi" w:eastAsia="Arial" w:hAnsiTheme="minorHAnsi" w:cstheme="minorHAnsi"/>
          <w:szCs w:val="24"/>
        </w:rPr>
        <w:t xml:space="preserve">de DITRANSA </w:t>
      </w:r>
      <w:r w:rsidRPr="00CF7ED7">
        <w:rPr>
          <w:rFonts w:asciiTheme="minorHAnsi" w:eastAsia="Arial" w:hAnsiTheme="minorHAnsi" w:cstheme="minorHAnsi"/>
          <w:szCs w:val="24"/>
        </w:rPr>
        <w:t xml:space="preserve">y debe ser conocido por todos los directivos, administradores, miembros de comités, </w:t>
      </w:r>
      <w:r w:rsidR="0002123F" w:rsidRPr="00CF7ED7">
        <w:rPr>
          <w:rFonts w:asciiTheme="minorHAnsi" w:eastAsia="Arial" w:hAnsiTheme="minorHAnsi" w:cstheme="minorHAnsi"/>
          <w:szCs w:val="24"/>
        </w:rPr>
        <w:t>integrantes</w:t>
      </w:r>
      <w:r w:rsidRPr="00CF7ED7">
        <w:rPr>
          <w:rFonts w:asciiTheme="minorHAnsi" w:eastAsia="Arial" w:hAnsiTheme="minorHAnsi" w:cstheme="minorHAnsi"/>
          <w:szCs w:val="24"/>
        </w:rPr>
        <w:t xml:space="preserve"> y demás grupos de interés que intervienen directa o indirectamente en el desarrollo del objeto social de </w:t>
      </w:r>
      <w:r w:rsidR="00C06049" w:rsidRPr="00CF7ED7">
        <w:rPr>
          <w:rFonts w:asciiTheme="minorHAnsi" w:eastAsia="Arial" w:hAnsiTheme="minorHAnsi" w:cstheme="minorHAnsi"/>
          <w:szCs w:val="24"/>
        </w:rPr>
        <w:t>DITRANSA</w:t>
      </w:r>
      <w:r w:rsidR="006B7F02" w:rsidRPr="00CF7ED7">
        <w:rPr>
          <w:rFonts w:asciiTheme="minorHAnsi" w:eastAsia="Arial" w:hAnsiTheme="minorHAnsi" w:cstheme="minorHAnsi"/>
          <w:szCs w:val="24"/>
        </w:rPr>
        <w:t>.</w:t>
      </w:r>
    </w:p>
    <w:p w14:paraId="7E088B4F" w14:textId="25E8B2AA" w:rsidR="0044518A" w:rsidRPr="00CF7ED7" w:rsidRDefault="0044518A" w:rsidP="0044518A">
      <w:pPr>
        <w:rPr>
          <w:rFonts w:asciiTheme="minorHAnsi" w:hAnsiTheme="minorHAnsi" w:cstheme="minorHAnsi"/>
          <w:szCs w:val="24"/>
        </w:rPr>
      </w:pPr>
      <w:bookmarkStart w:id="6" w:name="_heading=h.2et92p0" w:colFirst="0" w:colLast="0"/>
      <w:bookmarkEnd w:id="6"/>
    </w:p>
    <w:p w14:paraId="6B1AF8A6" w14:textId="64423415" w:rsidR="00027211" w:rsidRPr="00CF7ED7" w:rsidRDefault="005103BB" w:rsidP="004F0C7B">
      <w:pPr>
        <w:pStyle w:val="Ttulo1"/>
        <w:keepNext/>
        <w:keepLines/>
        <w:widowControl/>
        <w:tabs>
          <w:tab w:val="clear" w:pos="439"/>
        </w:tabs>
        <w:spacing w:before="240" w:line="288" w:lineRule="auto"/>
        <w:jc w:val="left"/>
        <w:rPr>
          <w:rFonts w:asciiTheme="minorHAnsi" w:eastAsia="Calibri" w:hAnsiTheme="minorHAnsi" w:cstheme="minorHAnsi"/>
          <w:color w:val="607179"/>
          <w:lang w:val="es-ES"/>
        </w:rPr>
      </w:pPr>
      <w:bookmarkStart w:id="7" w:name="_Toc215666066"/>
      <w:r w:rsidRPr="00CF7ED7">
        <w:rPr>
          <w:rFonts w:asciiTheme="minorHAnsi" w:eastAsia="Calibri" w:hAnsiTheme="minorHAnsi" w:cstheme="minorHAnsi"/>
          <w:color w:val="607179"/>
          <w:lang w:val="es-ES"/>
        </w:rPr>
        <w:t>GLOSARIO DE TERMINOS</w:t>
      </w:r>
      <w:bookmarkEnd w:id="7"/>
    </w:p>
    <w:p w14:paraId="26EA6448" w14:textId="77777777" w:rsidR="005103BB" w:rsidRPr="00CF7ED7" w:rsidRDefault="005103BB" w:rsidP="0044518A">
      <w:pPr>
        <w:rPr>
          <w:rFonts w:asciiTheme="minorHAnsi" w:hAnsiTheme="minorHAnsi" w:cstheme="minorHAnsi"/>
          <w:b/>
          <w:bCs/>
          <w:szCs w:val="24"/>
        </w:rPr>
      </w:pPr>
    </w:p>
    <w:p w14:paraId="7EBDF1B4" w14:textId="5C7B7AF5" w:rsidR="008C1966" w:rsidRPr="00CF7ED7" w:rsidRDefault="008C1966" w:rsidP="0044518A">
      <w:pPr>
        <w:rPr>
          <w:rFonts w:asciiTheme="minorHAnsi" w:hAnsiTheme="minorHAnsi" w:cstheme="minorHAnsi"/>
          <w:szCs w:val="24"/>
        </w:rPr>
      </w:pPr>
      <w:r w:rsidRPr="00CF7ED7">
        <w:rPr>
          <w:rFonts w:asciiTheme="minorHAnsi" w:hAnsiTheme="minorHAnsi" w:cstheme="minorHAnsi"/>
          <w:b/>
          <w:bCs/>
          <w:szCs w:val="24"/>
          <w:u w:val="single"/>
        </w:rPr>
        <w:t>Actividad Transportadora:</w:t>
      </w:r>
      <w:r w:rsidRPr="00CF7ED7">
        <w:rPr>
          <w:rFonts w:asciiTheme="minorHAnsi" w:hAnsiTheme="minorHAnsi" w:cstheme="minorHAnsi"/>
          <w:b/>
          <w:bCs/>
          <w:szCs w:val="24"/>
        </w:rPr>
        <w:t xml:space="preserve"> </w:t>
      </w:r>
      <w:r w:rsidRPr="00CF7ED7">
        <w:rPr>
          <w:rFonts w:asciiTheme="minorHAnsi" w:hAnsiTheme="minorHAnsi" w:cstheme="minorHAnsi"/>
          <w:szCs w:val="24"/>
        </w:rPr>
        <w:t>Es el un conjunto organizado de operaciones tendientes a ejecutar el traslado de personas o cosas, separada o conjuntamente, de un lugar a otro, utilizando uno o varios modos, de conformidad con las autorizaciones expedidas por las autoridades competentes, basadas en los reglamentos del Gobierno Nacional. (De conformidad con el artículo 6 de la Ley 336 de 1996).</w:t>
      </w:r>
    </w:p>
    <w:p w14:paraId="2E7DE7B3" w14:textId="77777777" w:rsidR="008C1966" w:rsidRPr="00CF7ED7" w:rsidRDefault="008C1966" w:rsidP="0044518A">
      <w:pPr>
        <w:rPr>
          <w:rFonts w:asciiTheme="minorHAnsi" w:hAnsiTheme="minorHAnsi" w:cstheme="minorHAnsi"/>
          <w:szCs w:val="24"/>
        </w:rPr>
      </w:pPr>
    </w:p>
    <w:p w14:paraId="7ED46789" w14:textId="36E366F4" w:rsidR="008C1966" w:rsidRPr="00CF7ED7" w:rsidRDefault="008C1966" w:rsidP="0044518A">
      <w:pPr>
        <w:rPr>
          <w:rFonts w:asciiTheme="minorHAnsi" w:hAnsiTheme="minorHAnsi" w:cstheme="minorHAnsi"/>
          <w:szCs w:val="24"/>
        </w:rPr>
      </w:pPr>
      <w:r w:rsidRPr="00CF7ED7">
        <w:rPr>
          <w:rFonts w:asciiTheme="minorHAnsi" w:hAnsiTheme="minorHAnsi" w:cstheme="minorHAnsi"/>
          <w:b/>
          <w:bCs/>
          <w:szCs w:val="24"/>
          <w:u w:val="single"/>
        </w:rPr>
        <w:t>Activo:</w:t>
      </w:r>
      <w:r w:rsidRPr="00CF7ED7">
        <w:rPr>
          <w:rFonts w:asciiTheme="minorHAnsi" w:hAnsiTheme="minorHAnsi" w:cstheme="minorHAnsi"/>
          <w:szCs w:val="24"/>
        </w:rPr>
        <w:t xml:space="preserve"> Es un recurso que una entidad controla como resultado de sucesos pasados y del que espera obtener beneficios económicos en el futuro. </w:t>
      </w:r>
    </w:p>
    <w:p w14:paraId="2BE4271B" w14:textId="77777777" w:rsidR="008C1966" w:rsidRPr="00CF7ED7" w:rsidRDefault="008C1966" w:rsidP="0044518A">
      <w:pPr>
        <w:rPr>
          <w:rFonts w:asciiTheme="minorHAnsi" w:hAnsiTheme="minorHAnsi" w:cstheme="minorHAnsi"/>
          <w:szCs w:val="24"/>
        </w:rPr>
      </w:pPr>
    </w:p>
    <w:p w14:paraId="48B3F9A0" w14:textId="343033BD" w:rsidR="008C1966" w:rsidRPr="00CF7ED7" w:rsidRDefault="00027211" w:rsidP="0044518A">
      <w:pPr>
        <w:rPr>
          <w:rFonts w:asciiTheme="minorHAnsi" w:hAnsiTheme="minorHAnsi" w:cstheme="minorHAnsi"/>
          <w:szCs w:val="24"/>
        </w:rPr>
      </w:pPr>
      <w:r w:rsidRPr="00CF7ED7">
        <w:rPr>
          <w:rFonts w:asciiTheme="minorHAnsi" w:hAnsiTheme="minorHAnsi" w:cstheme="minorHAnsi"/>
          <w:b/>
          <w:bCs/>
          <w:szCs w:val="24"/>
          <w:u w:val="single"/>
        </w:rPr>
        <w:t>Activo Virtual:</w:t>
      </w:r>
      <w:r w:rsidRPr="00CF7ED7">
        <w:rPr>
          <w:rFonts w:asciiTheme="minorHAnsi" w:hAnsiTheme="minorHAnsi" w:cstheme="minorHAnsi"/>
          <w:szCs w:val="24"/>
        </w:rPr>
        <w:t xml:space="preserve"> </w:t>
      </w:r>
      <w:r w:rsidR="008C1966" w:rsidRPr="00CF7ED7">
        <w:rPr>
          <w:rFonts w:asciiTheme="minorHAnsi" w:hAnsiTheme="minorHAnsi" w:cstheme="minorHAnsi"/>
          <w:szCs w:val="24"/>
        </w:rPr>
        <w:t>Es la representación digital de valor que se puede comercializar o transferir digitalmente y se puede utilizar para pagos o inversiones. Los activos virtuales no incluyen representaciones digitales de moneda FIAT, valores y otros activos financieros que ya están cubiertos en otras partes de las Recomendaciones GAFI.</w:t>
      </w:r>
    </w:p>
    <w:p w14:paraId="1F7425F4" w14:textId="77777777" w:rsidR="007B35B2" w:rsidRPr="00CF7ED7" w:rsidRDefault="007B35B2" w:rsidP="0044518A">
      <w:pPr>
        <w:rPr>
          <w:rFonts w:asciiTheme="minorHAnsi" w:hAnsiTheme="minorHAnsi" w:cstheme="minorHAnsi"/>
          <w:szCs w:val="24"/>
        </w:rPr>
      </w:pPr>
    </w:p>
    <w:p w14:paraId="409E1F98" w14:textId="28DA9C7C" w:rsidR="00027211" w:rsidRPr="00CF7ED7" w:rsidRDefault="00027211" w:rsidP="0044518A">
      <w:pPr>
        <w:rPr>
          <w:rFonts w:asciiTheme="minorHAnsi" w:hAnsiTheme="minorHAnsi" w:cstheme="minorHAnsi"/>
          <w:szCs w:val="24"/>
        </w:rPr>
      </w:pPr>
      <w:r w:rsidRPr="00CF7ED7">
        <w:rPr>
          <w:rFonts w:asciiTheme="minorHAnsi" w:hAnsiTheme="minorHAnsi" w:cstheme="minorHAnsi"/>
          <w:b/>
          <w:bCs/>
          <w:szCs w:val="24"/>
          <w:u w:val="single"/>
        </w:rPr>
        <w:t>Área Geográfica:</w:t>
      </w:r>
      <w:r w:rsidRPr="00CF7ED7">
        <w:rPr>
          <w:rFonts w:asciiTheme="minorHAnsi" w:hAnsiTheme="minorHAnsi" w:cstheme="minorHAnsi"/>
          <w:szCs w:val="24"/>
        </w:rPr>
        <w:t xml:space="preserve"> </w:t>
      </w:r>
      <w:r w:rsidR="008C1966" w:rsidRPr="00CF7ED7">
        <w:rPr>
          <w:rFonts w:asciiTheme="minorHAnsi" w:hAnsiTheme="minorHAnsi" w:cstheme="minorHAnsi"/>
          <w:szCs w:val="24"/>
        </w:rPr>
        <w:t xml:space="preserve">Son las regiones o países en las que opera DITRANSA o en donde se encuentran sus clientes o contrapartes. </w:t>
      </w:r>
    </w:p>
    <w:p w14:paraId="0F8E6142" w14:textId="45E0C9B9" w:rsidR="00027211" w:rsidRPr="00CF7ED7" w:rsidRDefault="00027211" w:rsidP="0044518A">
      <w:pPr>
        <w:rPr>
          <w:rFonts w:asciiTheme="minorHAnsi" w:hAnsiTheme="minorHAnsi" w:cstheme="minorHAnsi"/>
          <w:szCs w:val="24"/>
        </w:rPr>
      </w:pPr>
    </w:p>
    <w:p w14:paraId="2D927104" w14:textId="77777777" w:rsidR="008C1966" w:rsidRPr="00CF7ED7" w:rsidRDefault="007B35B2" w:rsidP="008C1966">
      <w:pPr>
        <w:pStyle w:val="Default"/>
        <w:rPr>
          <w:rFonts w:asciiTheme="minorHAnsi" w:hAnsiTheme="minorHAnsi" w:cstheme="minorHAnsi"/>
          <w:color w:val="auto"/>
          <w:lang w:eastAsia="en-US"/>
        </w:rPr>
      </w:pPr>
      <w:r w:rsidRPr="00CF7ED7">
        <w:rPr>
          <w:rFonts w:asciiTheme="minorHAnsi" w:hAnsiTheme="minorHAnsi" w:cstheme="minorHAnsi"/>
          <w:b/>
          <w:bCs/>
          <w:u w:val="single"/>
        </w:rPr>
        <w:t>Beneficiario Final:</w:t>
      </w:r>
      <w:r w:rsidRPr="00CF7ED7">
        <w:rPr>
          <w:rFonts w:asciiTheme="minorHAnsi" w:hAnsiTheme="minorHAnsi" w:cstheme="minorHAnsi"/>
        </w:rPr>
        <w:t xml:space="preserve"> </w:t>
      </w:r>
      <w:r w:rsidR="008C1966" w:rsidRPr="00CF7ED7">
        <w:rPr>
          <w:rFonts w:asciiTheme="minorHAnsi" w:hAnsiTheme="minorHAnsi" w:cstheme="minorHAnsi"/>
          <w:color w:val="auto"/>
          <w:lang w:eastAsia="en-US"/>
        </w:rPr>
        <w:t xml:space="preserve">Es la(s) persona(s) natural(es) que finalmente posee(n) o controla(n) directa o indirectamente a un cliente y/o a la persona natural en cuyo nombre se realiza una transacción. Incluye también a la(s) persona(s) naturales que ejerzan el control efectivo </w:t>
      </w:r>
      <w:r w:rsidR="008C1966" w:rsidRPr="00CF7ED7">
        <w:rPr>
          <w:rFonts w:asciiTheme="minorHAnsi" w:hAnsiTheme="minorHAnsi" w:cstheme="minorHAnsi"/>
          <w:color w:val="auto"/>
          <w:lang w:eastAsia="en-US"/>
        </w:rPr>
        <w:lastRenderedPageBreak/>
        <w:t xml:space="preserve">y/o final, directa o indirectamente, sobre una persona jurídica u otra estructura sin personería jurídica. </w:t>
      </w:r>
    </w:p>
    <w:p w14:paraId="449C5465" w14:textId="77777777" w:rsidR="008C1966" w:rsidRPr="00CF7ED7" w:rsidRDefault="008C1966" w:rsidP="008C1966">
      <w:pPr>
        <w:autoSpaceDE w:val="0"/>
        <w:autoSpaceDN w:val="0"/>
        <w:adjustRightInd w:val="0"/>
        <w:rPr>
          <w:rFonts w:asciiTheme="minorHAnsi" w:hAnsiTheme="minorHAnsi" w:cstheme="minorHAnsi"/>
          <w:szCs w:val="24"/>
        </w:rPr>
      </w:pPr>
    </w:p>
    <w:p w14:paraId="66067700" w14:textId="464315E5" w:rsidR="008C1966" w:rsidRPr="00CF7ED7" w:rsidRDefault="008C1966" w:rsidP="008C1966">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 xml:space="preserve">Para efectos de la presente política son beneficiarios finales de la persona jurídica los siguientes: </w:t>
      </w:r>
    </w:p>
    <w:p w14:paraId="0AE689C3" w14:textId="77777777" w:rsidR="008C1966" w:rsidRPr="00CF7ED7" w:rsidRDefault="008C1966" w:rsidP="008C1966">
      <w:pPr>
        <w:autoSpaceDE w:val="0"/>
        <w:autoSpaceDN w:val="0"/>
        <w:adjustRightInd w:val="0"/>
        <w:spacing w:after="24"/>
        <w:rPr>
          <w:rFonts w:asciiTheme="minorHAnsi" w:hAnsiTheme="minorHAnsi" w:cstheme="minorHAnsi"/>
          <w:szCs w:val="24"/>
        </w:rPr>
      </w:pPr>
    </w:p>
    <w:p w14:paraId="21101EF5" w14:textId="1818CFBF" w:rsidR="008C1966" w:rsidRPr="00CF7ED7" w:rsidRDefault="008C1966" w:rsidP="006604D8">
      <w:pPr>
        <w:pStyle w:val="Prrafodelista"/>
        <w:numPr>
          <w:ilvl w:val="0"/>
          <w:numId w:val="12"/>
        </w:numPr>
        <w:autoSpaceDE w:val="0"/>
        <w:autoSpaceDN w:val="0"/>
        <w:adjustRightInd w:val="0"/>
        <w:spacing w:after="24"/>
        <w:ind w:left="426"/>
        <w:rPr>
          <w:rFonts w:asciiTheme="minorHAnsi" w:hAnsiTheme="minorHAnsi" w:cstheme="minorHAnsi"/>
          <w:szCs w:val="24"/>
        </w:rPr>
      </w:pPr>
      <w:r w:rsidRPr="00CF7ED7">
        <w:rPr>
          <w:rFonts w:asciiTheme="minorHAnsi" w:hAnsiTheme="minorHAnsi" w:cstheme="minorHAnsi"/>
          <w:szCs w:val="24"/>
        </w:rPr>
        <w:t xml:space="preserve">Persona natural que, actuando individual o conjuntamente, ejerza control sobre la persona jurídica, en los términos del artículo 260 del código de comercio, subrogados por el articulo 26 y siguientes de la Ley 222 de 1995. </w:t>
      </w:r>
    </w:p>
    <w:p w14:paraId="7EF8566F" w14:textId="77777777" w:rsidR="008C1966" w:rsidRPr="00CF7ED7" w:rsidRDefault="008C1966" w:rsidP="006604D8">
      <w:pPr>
        <w:autoSpaceDE w:val="0"/>
        <w:autoSpaceDN w:val="0"/>
        <w:adjustRightInd w:val="0"/>
        <w:spacing w:after="24"/>
        <w:ind w:left="426"/>
        <w:rPr>
          <w:rFonts w:asciiTheme="minorHAnsi" w:hAnsiTheme="minorHAnsi" w:cstheme="minorHAnsi"/>
          <w:szCs w:val="24"/>
        </w:rPr>
      </w:pPr>
    </w:p>
    <w:p w14:paraId="02805C53" w14:textId="4417D928" w:rsidR="008C1966" w:rsidRPr="00CF7ED7" w:rsidRDefault="008C1966" w:rsidP="006604D8">
      <w:pPr>
        <w:pStyle w:val="Prrafodelista"/>
        <w:numPr>
          <w:ilvl w:val="0"/>
          <w:numId w:val="11"/>
        </w:numPr>
        <w:autoSpaceDE w:val="0"/>
        <w:autoSpaceDN w:val="0"/>
        <w:adjustRightInd w:val="0"/>
        <w:spacing w:after="24"/>
        <w:ind w:left="426"/>
        <w:rPr>
          <w:rFonts w:asciiTheme="minorHAnsi" w:hAnsiTheme="minorHAnsi" w:cstheme="minorHAnsi"/>
          <w:szCs w:val="24"/>
        </w:rPr>
      </w:pPr>
      <w:r w:rsidRPr="00CF7ED7">
        <w:rPr>
          <w:rFonts w:asciiTheme="minorHAnsi" w:hAnsiTheme="minorHAnsi" w:cstheme="minorHAnsi"/>
          <w:szCs w:val="24"/>
        </w:rPr>
        <w:t xml:space="preserve">Persona natural que, actuando individual o conjuntamente, sea titular, directa o indirectamente, del cinco por ciento (5%) o más del capital o los derechos de voto de la persona jurídica, y/o se beneficie en un cinco por ciento (5%) o más de los rendimientos, utilidades o activos de la persona jurídica, en los términos del artículo 16 de la Ley 2155 de 2021. </w:t>
      </w:r>
    </w:p>
    <w:p w14:paraId="61F2B4DD" w14:textId="77777777" w:rsidR="009B245D" w:rsidRPr="00CF7ED7" w:rsidRDefault="009B245D" w:rsidP="006604D8">
      <w:pPr>
        <w:pStyle w:val="Prrafodelista"/>
        <w:autoSpaceDE w:val="0"/>
        <w:autoSpaceDN w:val="0"/>
        <w:adjustRightInd w:val="0"/>
        <w:spacing w:after="24"/>
        <w:ind w:left="426"/>
        <w:rPr>
          <w:rFonts w:asciiTheme="minorHAnsi" w:hAnsiTheme="minorHAnsi" w:cstheme="minorHAnsi"/>
          <w:szCs w:val="24"/>
        </w:rPr>
      </w:pPr>
    </w:p>
    <w:p w14:paraId="11627BED" w14:textId="154DB788" w:rsidR="008C1966" w:rsidRPr="00CF7ED7" w:rsidRDefault="009B245D" w:rsidP="006604D8">
      <w:pPr>
        <w:pStyle w:val="Prrafodelista"/>
        <w:numPr>
          <w:ilvl w:val="0"/>
          <w:numId w:val="11"/>
        </w:numPr>
        <w:autoSpaceDE w:val="0"/>
        <w:autoSpaceDN w:val="0"/>
        <w:adjustRightInd w:val="0"/>
        <w:ind w:left="426"/>
        <w:rPr>
          <w:rFonts w:asciiTheme="minorHAnsi" w:hAnsiTheme="minorHAnsi" w:cstheme="minorHAnsi"/>
          <w:szCs w:val="24"/>
        </w:rPr>
      </w:pPr>
      <w:r w:rsidRPr="00CF7ED7">
        <w:rPr>
          <w:rFonts w:asciiTheme="minorHAnsi" w:hAnsiTheme="minorHAnsi" w:cstheme="minorHAnsi"/>
          <w:szCs w:val="24"/>
        </w:rPr>
        <w:t>L</w:t>
      </w:r>
      <w:r w:rsidR="008C1966" w:rsidRPr="00CF7ED7">
        <w:rPr>
          <w:rFonts w:asciiTheme="minorHAnsi" w:hAnsiTheme="minorHAnsi" w:cstheme="minorHAnsi"/>
          <w:szCs w:val="24"/>
        </w:rPr>
        <w:t>a persona natural que ostente el cargo de representante legal, salvo que exista una persona natural que ostente una mayor autoridad en relación con las funciones de gestión o dirección de la persona jurídica, en los términos del artículo 16 de la Ley 2155 de 2021</w:t>
      </w:r>
      <w:r w:rsidRPr="00CF7ED7">
        <w:rPr>
          <w:rFonts w:asciiTheme="minorHAnsi" w:hAnsiTheme="minorHAnsi" w:cstheme="minorHAnsi"/>
          <w:szCs w:val="24"/>
        </w:rPr>
        <w:t>; cuando por la estructura societaria no sea posible determinar la persona natural propietaria y/o controlante.</w:t>
      </w:r>
    </w:p>
    <w:p w14:paraId="3010BF97" w14:textId="77777777" w:rsidR="008C1966" w:rsidRPr="00CF7ED7" w:rsidRDefault="008C1966" w:rsidP="0044518A">
      <w:pPr>
        <w:rPr>
          <w:rFonts w:asciiTheme="minorHAnsi" w:hAnsiTheme="minorHAnsi" w:cstheme="minorHAnsi"/>
          <w:szCs w:val="24"/>
        </w:rPr>
      </w:pPr>
    </w:p>
    <w:p w14:paraId="2A3542AA" w14:textId="40E2D4AD" w:rsidR="008C1966" w:rsidRPr="00CF7ED7" w:rsidRDefault="009B245D" w:rsidP="0044518A">
      <w:pPr>
        <w:rPr>
          <w:rFonts w:asciiTheme="minorHAnsi" w:hAnsiTheme="minorHAnsi" w:cstheme="minorHAnsi"/>
          <w:szCs w:val="24"/>
        </w:rPr>
      </w:pPr>
      <w:r w:rsidRPr="00CF7ED7">
        <w:rPr>
          <w:rFonts w:asciiTheme="minorHAnsi" w:hAnsiTheme="minorHAnsi" w:cstheme="minorHAnsi"/>
          <w:b/>
          <w:bCs/>
          <w:szCs w:val="24"/>
          <w:u w:val="single"/>
        </w:rPr>
        <w:t>Cadena de Transporte:</w:t>
      </w:r>
      <w:r w:rsidRPr="00CF7ED7">
        <w:rPr>
          <w:rFonts w:asciiTheme="minorHAnsi" w:hAnsiTheme="minorHAnsi" w:cstheme="minorHAnsi"/>
          <w:szCs w:val="24"/>
        </w:rPr>
        <w:t xml:space="preserve"> Se refiere a la secuencia de modos de transporte y puntos de intercambio o nodos para el movimiento de carga o pasajeros desde su origen hasta su destino, con uno o más transbordos, </w:t>
      </w:r>
      <w:r w:rsidR="00A526A5" w:rsidRPr="00CF7ED7">
        <w:rPr>
          <w:rFonts w:asciiTheme="minorHAnsi" w:hAnsiTheme="minorHAnsi" w:cstheme="minorHAnsi"/>
          <w:szCs w:val="24"/>
        </w:rPr>
        <w:t>(según</w:t>
      </w:r>
      <w:r w:rsidRPr="00CF7ED7">
        <w:rPr>
          <w:rFonts w:asciiTheme="minorHAnsi" w:hAnsiTheme="minorHAnsi" w:cstheme="minorHAnsi"/>
          <w:szCs w:val="24"/>
        </w:rPr>
        <w:t xml:space="preserve"> lo dispuesto en el literal d del artículo 2.4.4.2 del Decreto Único Reglamentario del Sector Transporte 1079 de 2015).</w:t>
      </w:r>
    </w:p>
    <w:p w14:paraId="57A86966" w14:textId="2DF4B001" w:rsidR="008C1966" w:rsidRPr="00CF7ED7" w:rsidRDefault="008C1966" w:rsidP="0044518A">
      <w:pPr>
        <w:rPr>
          <w:rFonts w:asciiTheme="minorHAnsi" w:hAnsiTheme="minorHAnsi" w:cstheme="minorHAnsi"/>
          <w:szCs w:val="24"/>
        </w:rPr>
      </w:pPr>
    </w:p>
    <w:p w14:paraId="1F10D78E" w14:textId="7DF9A51E" w:rsidR="00A526A5" w:rsidRPr="00CF7ED7" w:rsidRDefault="00A526A5" w:rsidP="0044518A">
      <w:pPr>
        <w:rPr>
          <w:rFonts w:asciiTheme="minorHAnsi" w:hAnsiTheme="minorHAnsi" w:cstheme="minorHAnsi"/>
          <w:szCs w:val="24"/>
        </w:rPr>
      </w:pPr>
      <w:r w:rsidRPr="00CF7ED7">
        <w:rPr>
          <w:rFonts w:asciiTheme="minorHAnsi" w:hAnsiTheme="minorHAnsi" w:cstheme="minorHAnsi"/>
          <w:b/>
          <w:bCs/>
          <w:szCs w:val="24"/>
          <w:u w:val="single"/>
        </w:rPr>
        <w:t>Contexto externo:</w:t>
      </w:r>
      <w:r w:rsidRPr="00CF7ED7">
        <w:rPr>
          <w:rFonts w:asciiTheme="minorHAnsi" w:hAnsiTheme="minorHAnsi" w:cstheme="minorHAnsi"/>
          <w:b/>
          <w:bCs/>
          <w:szCs w:val="24"/>
        </w:rPr>
        <w:t xml:space="preserve"> </w:t>
      </w:r>
      <w:r w:rsidRPr="00CF7ED7">
        <w:rPr>
          <w:rFonts w:asciiTheme="minorHAnsi" w:hAnsiTheme="minorHAnsi" w:cstheme="minorHAnsi"/>
          <w:szCs w:val="24"/>
        </w:rPr>
        <w:t xml:space="preserve">Es el ambiente externo en el cual DITRANSA busca alcanzar sus objetivos. El contexto puede incluir: </w:t>
      </w:r>
      <w:r w:rsidRPr="00CF7ED7">
        <w:rPr>
          <w:rFonts w:asciiTheme="minorHAnsi" w:hAnsiTheme="minorHAnsi" w:cstheme="minorHAnsi"/>
          <w:b/>
          <w:bCs/>
          <w:szCs w:val="24"/>
        </w:rPr>
        <w:t>(i)</w:t>
      </w:r>
      <w:r w:rsidRPr="00CF7ED7">
        <w:rPr>
          <w:rFonts w:asciiTheme="minorHAnsi" w:hAnsiTheme="minorHAnsi" w:cstheme="minorHAnsi"/>
          <w:szCs w:val="24"/>
        </w:rPr>
        <w:t xml:space="preserve"> el ambiente cultural, social, político, legal, reglamentario, financiero, tecnológico, económico, natural y competitivo, bien sea internacional, nacional, regional o local; </w:t>
      </w:r>
      <w:r w:rsidRPr="00CF7ED7">
        <w:rPr>
          <w:rFonts w:asciiTheme="minorHAnsi" w:hAnsiTheme="minorHAnsi" w:cstheme="minorHAnsi"/>
          <w:b/>
          <w:bCs/>
          <w:szCs w:val="24"/>
        </w:rPr>
        <w:t>(ii)</w:t>
      </w:r>
      <w:r w:rsidRPr="00CF7ED7">
        <w:rPr>
          <w:rFonts w:asciiTheme="minorHAnsi" w:hAnsiTheme="minorHAnsi" w:cstheme="minorHAnsi"/>
          <w:szCs w:val="24"/>
        </w:rPr>
        <w:t xml:space="preserve"> impulsores clave y tendencias que tienen impacto en los objetivos de la </w:t>
      </w:r>
      <w:r w:rsidR="00273AC4" w:rsidRPr="00CF7ED7">
        <w:rPr>
          <w:rFonts w:asciiTheme="minorHAnsi" w:hAnsiTheme="minorHAnsi" w:cstheme="minorHAnsi"/>
          <w:szCs w:val="24"/>
        </w:rPr>
        <w:t>Compañía</w:t>
      </w:r>
      <w:r w:rsidRPr="00CF7ED7">
        <w:rPr>
          <w:rFonts w:asciiTheme="minorHAnsi" w:hAnsiTheme="minorHAnsi" w:cstheme="minorHAnsi"/>
          <w:szCs w:val="24"/>
        </w:rPr>
        <w:t xml:space="preserve">; y </w:t>
      </w:r>
      <w:r w:rsidRPr="00CF7ED7">
        <w:rPr>
          <w:rFonts w:asciiTheme="minorHAnsi" w:hAnsiTheme="minorHAnsi" w:cstheme="minorHAnsi"/>
          <w:b/>
          <w:bCs/>
          <w:szCs w:val="24"/>
        </w:rPr>
        <w:t>(iii)</w:t>
      </w:r>
      <w:r w:rsidRPr="00CF7ED7">
        <w:rPr>
          <w:rFonts w:asciiTheme="minorHAnsi" w:hAnsiTheme="minorHAnsi" w:cstheme="minorHAnsi"/>
          <w:szCs w:val="24"/>
        </w:rPr>
        <w:t xml:space="preserve"> relaciones con personas y organizaciones que puede afectar, verse afectada, o percibirse a sí misma como afectada por una decisión o una actividad, y sus percepciones y valores.</w:t>
      </w:r>
    </w:p>
    <w:p w14:paraId="56D2DCA7" w14:textId="77777777" w:rsidR="0061296E" w:rsidRPr="00CF7ED7" w:rsidRDefault="0061296E" w:rsidP="0044518A">
      <w:pPr>
        <w:rPr>
          <w:rFonts w:asciiTheme="minorHAnsi" w:hAnsiTheme="minorHAnsi" w:cstheme="minorHAnsi"/>
          <w:b/>
          <w:bCs/>
          <w:szCs w:val="24"/>
        </w:rPr>
      </w:pPr>
    </w:p>
    <w:p w14:paraId="3514368B" w14:textId="1E4AE73D" w:rsidR="00273AC4" w:rsidRPr="00CF7ED7" w:rsidRDefault="00273AC4" w:rsidP="0044518A">
      <w:pPr>
        <w:rPr>
          <w:rFonts w:asciiTheme="minorHAnsi" w:hAnsiTheme="minorHAnsi" w:cstheme="minorHAnsi"/>
          <w:szCs w:val="24"/>
        </w:rPr>
      </w:pPr>
      <w:r w:rsidRPr="00CF7ED7">
        <w:rPr>
          <w:rFonts w:asciiTheme="minorHAnsi" w:hAnsiTheme="minorHAnsi" w:cstheme="minorHAnsi"/>
          <w:b/>
          <w:bCs/>
          <w:szCs w:val="24"/>
          <w:u w:val="single"/>
        </w:rPr>
        <w:t>Contexto interno:</w:t>
      </w:r>
      <w:r w:rsidRPr="00CF7ED7">
        <w:rPr>
          <w:rFonts w:asciiTheme="minorHAnsi" w:hAnsiTheme="minorHAnsi" w:cstheme="minorHAnsi"/>
          <w:b/>
          <w:bCs/>
          <w:szCs w:val="24"/>
        </w:rPr>
        <w:t xml:space="preserve"> </w:t>
      </w:r>
      <w:r w:rsidRPr="00CF7ED7">
        <w:rPr>
          <w:rFonts w:asciiTheme="minorHAnsi" w:hAnsiTheme="minorHAnsi" w:cstheme="minorHAnsi"/>
          <w:szCs w:val="24"/>
        </w:rPr>
        <w:t xml:space="preserve">Es el ambiente interno en el cual DITRANSA busca alcanzar sus objetivos, teniendo en cuenta variables como: </w:t>
      </w:r>
      <w:r w:rsidRPr="00CF7ED7">
        <w:rPr>
          <w:rFonts w:asciiTheme="minorHAnsi" w:hAnsiTheme="minorHAnsi" w:cstheme="minorHAnsi"/>
          <w:b/>
          <w:bCs/>
          <w:szCs w:val="24"/>
        </w:rPr>
        <w:t>(i)</w:t>
      </w:r>
      <w:r w:rsidRPr="00CF7ED7">
        <w:rPr>
          <w:rFonts w:asciiTheme="minorHAnsi" w:hAnsiTheme="minorHAnsi" w:cstheme="minorHAnsi"/>
          <w:szCs w:val="24"/>
        </w:rPr>
        <w:t xml:space="preserve"> el gobierno, estructura organizacional, funciones y </w:t>
      </w:r>
      <w:r w:rsidRPr="00CF7ED7">
        <w:rPr>
          <w:rFonts w:asciiTheme="minorHAnsi" w:hAnsiTheme="minorHAnsi" w:cstheme="minorHAnsi"/>
          <w:szCs w:val="24"/>
        </w:rPr>
        <w:lastRenderedPageBreak/>
        <w:t xml:space="preserve">responsabilidades; </w:t>
      </w:r>
      <w:r w:rsidRPr="00CF7ED7">
        <w:rPr>
          <w:rFonts w:asciiTheme="minorHAnsi" w:hAnsiTheme="minorHAnsi" w:cstheme="minorHAnsi"/>
          <w:b/>
          <w:bCs/>
          <w:szCs w:val="24"/>
        </w:rPr>
        <w:t>(ii)</w:t>
      </w:r>
      <w:r w:rsidRPr="00CF7ED7">
        <w:rPr>
          <w:rFonts w:asciiTheme="minorHAnsi" w:hAnsiTheme="minorHAnsi" w:cstheme="minorHAnsi"/>
          <w:szCs w:val="24"/>
        </w:rPr>
        <w:t xml:space="preserve"> políticas, objetivos y estrategias; </w:t>
      </w:r>
      <w:r w:rsidRPr="00CF7ED7">
        <w:rPr>
          <w:rFonts w:asciiTheme="minorHAnsi" w:hAnsiTheme="minorHAnsi" w:cstheme="minorHAnsi"/>
          <w:b/>
          <w:bCs/>
          <w:szCs w:val="24"/>
        </w:rPr>
        <w:t>(iii)</w:t>
      </w:r>
      <w:r w:rsidRPr="00CF7ED7">
        <w:rPr>
          <w:rFonts w:asciiTheme="minorHAnsi" w:hAnsiTheme="minorHAnsi" w:cstheme="minorHAnsi"/>
          <w:szCs w:val="24"/>
        </w:rPr>
        <w:t xml:space="preserve"> capacidades, entendidas en términos de recursos y conocimiento (capital, tiempo, personas, procesos, sistemas y tecnología); </w:t>
      </w:r>
      <w:r w:rsidRPr="00CF7ED7">
        <w:rPr>
          <w:rFonts w:asciiTheme="minorHAnsi" w:hAnsiTheme="minorHAnsi" w:cstheme="minorHAnsi"/>
          <w:b/>
          <w:bCs/>
          <w:szCs w:val="24"/>
        </w:rPr>
        <w:t xml:space="preserve">(iv) </w:t>
      </w:r>
      <w:r w:rsidRPr="00CF7ED7">
        <w:rPr>
          <w:rFonts w:asciiTheme="minorHAnsi" w:hAnsiTheme="minorHAnsi" w:cstheme="minorHAnsi"/>
          <w:szCs w:val="24"/>
        </w:rPr>
        <w:t xml:space="preserve">sistemas de información, flujos de información y procesos para la toma de decisiones (formales e informales); </w:t>
      </w:r>
      <w:r w:rsidRPr="00CF7ED7">
        <w:rPr>
          <w:rFonts w:asciiTheme="minorHAnsi" w:hAnsiTheme="minorHAnsi" w:cstheme="minorHAnsi"/>
          <w:b/>
          <w:bCs/>
          <w:szCs w:val="24"/>
        </w:rPr>
        <w:t>(v)</w:t>
      </w:r>
      <w:r w:rsidRPr="00CF7ED7">
        <w:rPr>
          <w:rFonts w:asciiTheme="minorHAnsi" w:hAnsiTheme="minorHAnsi" w:cstheme="minorHAnsi"/>
          <w:szCs w:val="24"/>
        </w:rPr>
        <w:t xml:space="preserve"> cultura organizacional; </w:t>
      </w:r>
      <w:r w:rsidRPr="00CF7ED7">
        <w:rPr>
          <w:rFonts w:asciiTheme="minorHAnsi" w:hAnsiTheme="minorHAnsi" w:cstheme="minorHAnsi"/>
          <w:b/>
          <w:bCs/>
          <w:szCs w:val="24"/>
        </w:rPr>
        <w:t>(vi)</w:t>
      </w:r>
      <w:r w:rsidRPr="00CF7ED7">
        <w:rPr>
          <w:rFonts w:asciiTheme="minorHAnsi" w:hAnsiTheme="minorHAnsi" w:cstheme="minorHAnsi"/>
          <w:szCs w:val="24"/>
        </w:rPr>
        <w:t xml:space="preserve"> normas, directrices y modelos adoptados por la organización; y </w:t>
      </w:r>
      <w:r w:rsidRPr="00CF7ED7">
        <w:rPr>
          <w:rFonts w:asciiTheme="minorHAnsi" w:hAnsiTheme="minorHAnsi" w:cstheme="minorHAnsi"/>
          <w:b/>
          <w:bCs/>
          <w:szCs w:val="24"/>
        </w:rPr>
        <w:t xml:space="preserve">(vii) </w:t>
      </w:r>
      <w:r w:rsidRPr="00CF7ED7">
        <w:rPr>
          <w:rFonts w:asciiTheme="minorHAnsi" w:hAnsiTheme="minorHAnsi" w:cstheme="minorHAnsi"/>
          <w:szCs w:val="24"/>
        </w:rPr>
        <w:t xml:space="preserve">formas y extensión de relaciones contractuales. </w:t>
      </w:r>
    </w:p>
    <w:p w14:paraId="3A95CB24" w14:textId="77777777" w:rsidR="009A11EC" w:rsidRPr="00CF7ED7" w:rsidRDefault="009A11EC" w:rsidP="0044518A">
      <w:pPr>
        <w:rPr>
          <w:rFonts w:asciiTheme="minorHAnsi" w:hAnsiTheme="minorHAnsi" w:cstheme="minorHAnsi"/>
          <w:szCs w:val="24"/>
        </w:rPr>
      </w:pPr>
    </w:p>
    <w:p w14:paraId="3672F2F4" w14:textId="1DA7DC34" w:rsidR="00FC101F" w:rsidRPr="00CF7ED7" w:rsidRDefault="00FC101F" w:rsidP="0044518A">
      <w:pPr>
        <w:rPr>
          <w:rFonts w:asciiTheme="minorHAnsi" w:hAnsiTheme="minorHAnsi" w:cstheme="minorHAnsi"/>
          <w:szCs w:val="24"/>
        </w:rPr>
      </w:pPr>
      <w:r w:rsidRPr="00CF7ED7">
        <w:rPr>
          <w:rFonts w:asciiTheme="minorHAnsi" w:hAnsiTheme="minorHAnsi" w:cstheme="minorHAnsi"/>
          <w:b/>
          <w:bCs/>
          <w:szCs w:val="24"/>
          <w:u w:val="single"/>
        </w:rPr>
        <w:t>Canales:</w:t>
      </w:r>
      <w:r w:rsidRPr="00CF7ED7">
        <w:rPr>
          <w:rFonts w:asciiTheme="minorHAnsi" w:hAnsiTheme="minorHAnsi" w:cstheme="minorHAnsi"/>
          <w:szCs w:val="24"/>
        </w:rPr>
        <w:t xml:space="preserve"> Medios por los cuales una empresa comercializa y distribuye sus </w:t>
      </w:r>
      <w:r w:rsidR="000174A9" w:rsidRPr="00CF7ED7">
        <w:rPr>
          <w:rFonts w:asciiTheme="minorHAnsi" w:hAnsiTheme="minorHAnsi" w:cstheme="minorHAnsi"/>
          <w:szCs w:val="24"/>
        </w:rPr>
        <w:t>servicios</w:t>
      </w:r>
      <w:r w:rsidR="009A11EC" w:rsidRPr="00CF7ED7">
        <w:rPr>
          <w:rFonts w:asciiTheme="minorHAnsi" w:hAnsiTheme="minorHAnsi" w:cstheme="minorHAnsi"/>
          <w:szCs w:val="24"/>
        </w:rPr>
        <w:t>. Incluye los canales a través de los cuáles canaliza los recursos financieros.</w:t>
      </w:r>
    </w:p>
    <w:p w14:paraId="5FD8EE27" w14:textId="77777777" w:rsidR="00FC101F" w:rsidRPr="00CF7ED7" w:rsidRDefault="00FC101F" w:rsidP="0044518A">
      <w:pPr>
        <w:rPr>
          <w:rFonts w:asciiTheme="minorHAnsi" w:hAnsiTheme="minorHAnsi" w:cstheme="minorHAnsi"/>
          <w:szCs w:val="24"/>
        </w:rPr>
      </w:pPr>
    </w:p>
    <w:p w14:paraId="62E6A6E5" w14:textId="77BEF1EE" w:rsidR="00273AC4"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Contraparte:</w:t>
      </w:r>
      <w:r w:rsidRPr="00CF7ED7">
        <w:rPr>
          <w:rFonts w:asciiTheme="minorHAnsi" w:hAnsiTheme="minorHAnsi" w:cstheme="minorHAnsi"/>
          <w:szCs w:val="24"/>
        </w:rPr>
        <w:t xml:space="preserve"> </w:t>
      </w:r>
      <w:r w:rsidR="00273AC4" w:rsidRPr="00CF7ED7">
        <w:rPr>
          <w:rFonts w:asciiTheme="minorHAnsi" w:hAnsiTheme="minorHAnsi" w:cstheme="minorHAnsi"/>
          <w:szCs w:val="24"/>
        </w:rPr>
        <w:t xml:space="preserve">Es cualquier persona natural o jurídica con la que DITRANSA tiene vínculos comerciales, de negocios, contractuales o jurídicos de cualquier orden. Además, son contrapartes los accionistas, miembros de junta directiva, integrantes, clientes, contratistas y proveedores de los servicios que presta la Compañía. </w:t>
      </w:r>
    </w:p>
    <w:p w14:paraId="3EBFF5B9" w14:textId="65429278" w:rsidR="00FC101F" w:rsidRPr="00CF7ED7" w:rsidRDefault="00FC101F" w:rsidP="0044518A">
      <w:pPr>
        <w:rPr>
          <w:rFonts w:asciiTheme="minorHAnsi" w:hAnsiTheme="minorHAnsi" w:cstheme="minorHAnsi"/>
          <w:szCs w:val="24"/>
        </w:rPr>
      </w:pPr>
    </w:p>
    <w:p w14:paraId="1ECAA74F" w14:textId="5B0E6883" w:rsidR="007B35B2"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Debida Diligencia:</w:t>
      </w:r>
      <w:r w:rsidRPr="00CF7ED7">
        <w:rPr>
          <w:rFonts w:asciiTheme="minorHAnsi" w:hAnsiTheme="minorHAnsi" w:cstheme="minorHAnsi"/>
          <w:szCs w:val="24"/>
        </w:rPr>
        <w:t xml:space="preserve"> es el proceso mediante el cual </w:t>
      </w:r>
      <w:r w:rsidR="00C06049" w:rsidRPr="00CF7ED7">
        <w:rPr>
          <w:rFonts w:asciiTheme="minorHAnsi" w:hAnsiTheme="minorHAnsi" w:cstheme="minorHAnsi"/>
          <w:szCs w:val="24"/>
        </w:rPr>
        <w:t>DITRANSA</w:t>
      </w:r>
      <w:r w:rsidR="008C731D" w:rsidRPr="00CF7ED7">
        <w:rPr>
          <w:rFonts w:asciiTheme="minorHAnsi" w:hAnsiTheme="minorHAnsi" w:cstheme="minorHAnsi"/>
          <w:szCs w:val="24"/>
        </w:rPr>
        <w:t xml:space="preserve"> </w:t>
      </w:r>
      <w:r w:rsidRPr="00CF7ED7">
        <w:rPr>
          <w:rFonts w:asciiTheme="minorHAnsi" w:hAnsiTheme="minorHAnsi" w:cstheme="minorHAnsi"/>
          <w:szCs w:val="24"/>
        </w:rPr>
        <w:t xml:space="preserve">adopta medidas para el conocimiento de la Contraparte, de su negocio, operaciones, </w:t>
      </w:r>
      <w:r w:rsidR="004F0F11" w:rsidRPr="00CF7ED7">
        <w:rPr>
          <w:rFonts w:asciiTheme="minorHAnsi" w:hAnsiTheme="minorHAnsi" w:cstheme="minorHAnsi"/>
          <w:szCs w:val="24"/>
        </w:rPr>
        <w:t>p</w:t>
      </w:r>
      <w:r w:rsidRPr="00CF7ED7">
        <w:rPr>
          <w:rFonts w:asciiTheme="minorHAnsi" w:hAnsiTheme="minorHAnsi" w:cstheme="minorHAnsi"/>
          <w:szCs w:val="24"/>
        </w:rPr>
        <w:t>roductos</w:t>
      </w:r>
      <w:r w:rsidR="004F0F11" w:rsidRPr="00CF7ED7">
        <w:rPr>
          <w:rFonts w:asciiTheme="minorHAnsi" w:hAnsiTheme="minorHAnsi" w:cstheme="minorHAnsi"/>
          <w:szCs w:val="24"/>
        </w:rPr>
        <w:t xml:space="preserve">, así como </w:t>
      </w:r>
      <w:r w:rsidRPr="00CF7ED7">
        <w:rPr>
          <w:rFonts w:asciiTheme="minorHAnsi" w:hAnsiTheme="minorHAnsi" w:cstheme="minorHAnsi"/>
          <w:szCs w:val="24"/>
        </w:rPr>
        <w:t>el volumen de sus transacciones</w:t>
      </w:r>
      <w:r w:rsidR="00624195" w:rsidRPr="00CF7ED7">
        <w:rPr>
          <w:rFonts w:asciiTheme="minorHAnsi" w:hAnsiTheme="minorHAnsi" w:cstheme="minorHAnsi"/>
          <w:szCs w:val="24"/>
        </w:rPr>
        <w:t>.</w:t>
      </w:r>
    </w:p>
    <w:p w14:paraId="7CB37C11" w14:textId="77777777" w:rsidR="007B35B2" w:rsidRPr="00CF7ED7" w:rsidRDefault="007B35B2" w:rsidP="0044518A">
      <w:pPr>
        <w:rPr>
          <w:rFonts w:asciiTheme="minorHAnsi" w:hAnsiTheme="minorHAnsi" w:cstheme="minorHAnsi"/>
          <w:szCs w:val="24"/>
        </w:rPr>
      </w:pPr>
    </w:p>
    <w:p w14:paraId="29ED88D8" w14:textId="62BA3658" w:rsidR="001B241D"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Debida Diligencia Intensificada:</w:t>
      </w:r>
      <w:r w:rsidRPr="00CF7ED7">
        <w:rPr>
          <w:rFonts w:asciiTheme="minorHAnsi" w:hAnsiTheme="minorHAnsi" w:cstheme="minorHAnsi"/>
          <w:szCs w:val="24"/>
        </w:rPr>
        <w:t xml:space="preserve"> </w:t>
      </w:r>
      <w:r w:rsidR="001B241D" w:rsidRPr="00CF7ED7">
        <w:rPr>
          <w:rFonts w:asciiTheme="minorHAnsi" w:hAnsiTheme="minorHAnsi" w:cstheme="minorHAnsi"/>
          <w:szCs w:val="24"/>
        </w:rPr>
        <w:t xml:space="preserve">es el proceso mediante el cual la Compañía adopta medidas adicionales y con mayor intensidad para el conocimiento de la </w:t>
      </w:r>
      <w:r w:rsidR="001D5318" w:rsidRPr="00CF7ED7">
        <w:rPr>
          <w:rFonts w:asciiTheme="minorHAnsi" w:hAnsiTheme="minorHAnsi" w:cstheme="minorHAnsi"/>
          <w:szCs w:val="24"/>
        </w:rPr>
        <w:t>C</w:t>
      </w:r>
      <w:r w:rsidR="001B241D" w:rsidRPr="00CF7ED7">
        <w:rPr>
          <w:rFonts w:asciiTheme="minorHAnsi" w:hAnsiTheme="minorHAnsi" w:cstheme="minorHAnsi"/>
          <w:szCs w:val="24"/>
        </w:rPr>
        <w:t xml:space="preserve">ontraparte, </w:t>
      </w:r>
      <w:r w:rsidR="001D5318" w:rsidRPr="00CF7ED7">
        <w:rPr>
          <w:rFonts w:asciiTheme="minorHAnsi" w:hAnsiTheme="minorHAnsi" w:cstheme="minorHAnsi"/>
          <w:szCs w:val="24"/>
        </w:rPr>
        <w:t xml:space="preserve">de </w:t>
      </w:r>
      <w:r w:rsidR="001B241D" w:rsidRPr="00CF7ED7">
        <w:rPr>
          <w:rFonts w:asciiTheme="minorHAnsi" w:hAnsiTheme="minorHAnsi" w:cstheme="minorHAnsi"/>
          <w:szCs w:val="24"/>
        </w:rPr>
        <w:t xml:space="preserve">su negocio, operaciones, </w:t>
      </w:r>
      <w:r w:rsidR="001D5318" w:rsidRPr="00CF7ED7">
        <w:rPr>
          <w:rFonts w:asciiTheme="minorHAnsi" w:hAnsiTheme="minorHAnsi" w:cstheme="minorHAnsi"/>
          <w:szCs w:val="24"/>
        </w:rPr>
        <w:t>p</w:t>
      </w:r>
      <w:r w:rsidR="001B241D" w:rsidRPr="00CF7ED7">
        <w:rPr>
          <w:rFonts w:asciiTheme="minorHAnsi" w:hAnsiTheme="minorHAnsi" w:cstheme="minorHAnsi"/>
          <w:szCs w:val="24"/>
        </w:rPr>
        <w:t>roductos y el volumen de sus transacciones</w:t>
      </w:r>
    </w:p>
    <w:p w14:paraId="0A11684E" w14:textId="39676067" w:rsidR="00665818" w:rsidRPr="00CF7ED7" w:rsidRDefault="00665818" w:rsidP="0044518A">
      <w:pPr>
        <w:rPr>
          <w:rFonts w:asciiTheme="minorHAnsi" w:hAnsiTheme="minorHAnsi" w:cstheme="minorHAnsi"/>
          <w:szCs w:val="24"/>
        </w:rPr>
      </w:pPr>
    </w:p>
    <w:p w14:paraId="5168AD12" w14:textId="05770652" w:rsidR="00C63279" w:rsidRPr="00CF7ED7" w:rsidRDefault="00C63279" w:rsidP="0044518A">
      <w:pPr>
        <w:rPr>
          <w:rFonts w:asciiTheme="minorHAnsi" w:hAnsiTheme="minorHAnsi" w:cstheme="minorHAnsi"/>
          <w:szCs w:val="24"/>
        </w:rPr>
      </w:pPr>
      <w:r w:rsidRPr="00CF7ED7">
        <w:rPr>
          <w:rFonts w:asciiTheme="minorHAnsi" w:hAnsiTheme="minorHAnsi" w:cstheme="minorHAnsi"/>
          <w:b/>
          <w:bCs/>
          <w:szCs w:val="24"/>
          <w:u w:val="single"/>
        </w:rPr>
        <w:t>Enfoque basado en riesgo (EBR):</w:t>
      </w:r>
      <w:r w:rsidRPr="00CF7ED7">
        <w:rPr>
          <w:rFonts w:asciiTheme="minorHAnsi" w:hAnsiTheme="minorHAnsi" w:cstheme="minorHAnsi"/>
          <w:b/>
          <w:bCs/>
          <w:szCs w:val="24"/>
        </w:rPr>
        <w:t xml:space="preserve"> </w:t>
      </w:r>
      <w:r w:rsidRPr="00CF7ED7">
        <w:rPr>
          <w:rFonts w:asciiTheme="minorHAnsi" w:hAnsiTheme="minorHAnsi" w:cstheme="minorHAnsi"/>
          <w:szCs w:val="24"/>
        </w:rPr>
        <w:t xml:space="preserve">Es una herramienta para identificar, evaluar y comprender los riesgos de lavado de dinero y financiamiento del terrorismo (LA/FT) a los que este expuesta DITRANSA. Para efectos del presente manual implica realizar la implementación de medidas razonables, de acuerdo con los riesgos identificados y así poder mitigarlos efectivamente. Es decir que a mayor riesgo LA/FT/FP, mayores medidas y a menor riesgo se implementan medidas simplificadas. </w:t>
      </w:r>
    </w:p>
    <w:p w14:paraId="4C1EB332" w14:textId="77777777" w:rsidR="00C63279" w:rsidRPr="00CF7ED7" w:rsidRDefault="00C63279" w:rsidP="0044518A">
      <w:pPr>
        <w:rPr>
          <w:rFonts w:asciiTheme="minorHAnsi" w:hAnsiTheme="minorHAnsi" w:cstheme="minorHAnsi"/>
          <w:szCs w:val="24"/>
        </w:rPr>
      </w:pPr>
    </w:p>
    <w:p w14:paraId="47714635" w14:textId="1B6DFFDF" w:rsidR="00C141C8" w:rsidRPr="00CF7ED7" w:rsidRDefault="00C141C8" w:rsidP="0044518A">
      <w:pPr>
        <w:rPr>
          <w:rFonts w:asciiTheme="minorHAnsi" w:hAnsiTheme="minorHAnsi" w:cstheme="minorHAnsi"/>
          <w:szCs w:val="24"/>
        </w:rPr>
      </w:pPr>
      <w:r w:rsidRPr="00CF7ED7">
        <w:rPr>
          <w:rFonts w:asciiTheme="minorHAnsi" w:hAnsiTheme="minorHAnsi" w:cstheme="minorHAnsi"/>
          <w:b/>
          <w:bCs/>
          <w:szCs w:val="24"/>
          <w:u w:val="single"/>
        </w:rPr>
        <w:t>Factores de Riesgo LA/FT/</w:t>
      </w:r>
      <w:r w:rsidR="00D960D0" w:rsidRPr="00CF7ED7">
        <w:rPr>
          <w:rFonts w:asciiTheme="minorHAnsi" w:hAnsiTheme="minorHAnsi" w:cstheme="minorHAnsi"/>
          <w:b/>
          <w:bCs/>
          <w:szCs w:val="24"/>
          <w:u w:val="single"/>
        </w:rPr>
        <w:t>FP</w:t>
      </w:r>
      <w:r w:rsidRPr="00CF7ED7">
        <w:rPr>
          <w:rFonts w:asciiTheme="minorHAnsi" w:hAnsiTheme="minorHAnsi" w:cstheme="minorHAnsi"/>
          <w:b/>
          <w:bCs/>
          <w:szCs w:val="24"/>
          <w:u w:val="single"/>
        </w:rPr>
        <w:t>:</w:t>
      </w:r>
      <w:r w:rsidR="005C2DDA" w:rsidRPr="00CF7ED7">
        <w:rPr>
          <w:rFonts w:asciiTheme="minorHAnsi" w:hAnsiTheme="minorHAnsi" w:cstheme="minorHAnsi"/>
          <w:szCs w:val="24"/>
        </w:rPr>
        <w:t xml:space="preserve"> </w:t>
      </w:r>
      <w:r w:rsidR="00C63279" w:rsidRPr="00CF7ED7">
        <w:rPr>
          <w:rFonts w:asciiTheme="minorHAnsi" w:hAnsiTheme="minorHAnsi" w:cstheme="minorHAnsi"/>
          <w:szCs w:val="24"/>
        </w:rPr>
        <w:t xml:space="preserve">Son </w:t>
      </w:r>
      <w:r w:rsidR="005C2DDA" w:rsidRPr="00CF7ED7">
        <w:rPr>
          <w:rFonts w:asciiTheme="minorHAnsi" w:hAnsiTheme="minorHAnsi" w:cstheme="minorHAnsi"/>
          <w:szCs w:val="24"/>
        </w:rPr>
        <w:t xml:space="preserve">los posibles elementos o causas generadoras del Riesgo de LA/FT/FP para </w:t>
      </w:r>
      <w:r w:rsidR="00C63279" w:rsidRPr="00CF7ED7">
        <w:rPr>
          <w:rFonts w:asciiTheme="minorHAnsi" w:hAnsiTheme="minorHAnsi" w:cstheme="minorHAnsi"/>
          <w:szCs w:val="24"/>
        </w:rPr>
        <w:t>DITRANSA</w:t>
      </w:r>
      <w:r w:rsidR="005C2DDA" w:rsidRPr="00CF7ED7">
        <w:rPr>
          <w:rFonts w:asciiTheme="minorHAnsi" w:hAnsiTheme="minorHAnsi" w:cstheme="minorHAnsi"/>
          <w:szCs w:val="24"/>
        </w:rPr>
        <w:t xml:space="preserve">. </w:t>
      </w:r>
      <w:r w:rsidR="00C63279" w:rsidRPr="00CF7ED7">
        <w:rPr>
          <w:rFonts w:asciiTheme="minorHAnsi" w:hAnsiTheme="minorHAnsi" w:cstheme="minorHAnsi"/>
          <w:szCs w:val="24"/>
        </w:rPr>
        <w:t xml:space="preserve">Para efectos del presente manual se considerarán factores de riesgo para la Compañía, los siguientes: </w:t>
      </w:r>
      <w:r w:rsidR="00614AB7">
        <w:rPr>
          <w:rFonts w:asciiTheme="minorHAnsi" w:hAnsiTheme="minorHAnsi" w:cstheme="minorHAnsi"/>
          <w:b/>
          <w:bCs/>
          <w:szCs w:val="24"/>
        </w:rPr>
        <w:t>(</w:t>
      </w:r>
      <w:r w:rsidR="00C63279" w:rsidRPr="00CF7ED7">
        <w:rPr>
          <w:rFonts w:asciiTheme="minorHAnsi" w:hAnsiTheme="minorHAnsi" w:cstheme="minorHAnsi"/>
          <w:b/>
          <w:bCs/>
          <w:szCs w:val="24"/>
        </w:rPr>
        <w:t>i)</w:t>
      </w:r>
      <w:r w:rsidR="00C63279" w:rsidRPr="00CF7ED7">
        <w:rPr>
          <w:rFonts w:asciiTheme="minorHAnsi" w:hAnsiTheme="minorHAnsi" w:cstheme="minorHAnsi"/>
          <w:szCs w:val="24"/>
        </w:rPr>
        <w:t xml:space="preserve"> las contrapartes, </w:t>
      </w:r>
      <w:r w:rsidR="00614AB7">
        <w:rPr>
          <w:rFonts w:asciiTheme="minorHAnsi" w:hAnsiTheme="minorHAnsi" w:cstheme="minorHAnsi"/>
          <w:b/>
          <w:bCs/>
          <w:szCs w:val="24"/>
        </w:rPr>
        <w:t>(</w:t>
      </w:r>
      <w:r w:rsidR="00C63279" w:rsidRPr="00CF7ED7">
        <w:rPr>
          <w:rFonts w:asciiTheme="minorHAnsi" w:hAnsiTheme="minorHAnsi" w:cstheme="minorHAnsi"/>
          <w:b/>
          <w:bCs/>
          <w:szCs w:val="24"/>
        </w:rPr>
        <w:t>ii)</w:t>
      </w:r>
      <w:r w:rsidR="00C63279" w:rsidRPr="00CF7ED7">
        <w:rPr>
          <w:rFonts w:asciiTheme="minorHAnsi" w:hAnsiTheme="minorHAnsi" w:cstheme="minorHAnsi"/>
          <w:szCs w:val="24"/>
        </w:rPr>
        <w:t xml:space="preserve"> los servicios prestados, </w:t>
      </w:r>
      <w:r w:rsidR="00614AB7">
        <w:rPr>
          <w:rFonts w:asciiTheme="minorHAnsi" w:hAnsiTheme="minorHAnsi" w:cstheme="minorHAnsi"/>
          <w:b/>
          <w:bCs/>
          <w:szCs w:val="24"/>
        </w:rPr>
        <w:t>(</w:t>
      </w:r>
      <w:r w:rsidR="00C63279" w:rsidRPr="00CF7ED7">
        <w:rPr>
          <w:rFonts w:asciiTheme="minorHAnsi" w:hAnsiTheme="minorHAnsi" w:cstheme="minorHAnsi"/>
          <w:b/>
          <w:bCs/>
          <w:szCs w:val="24"/>
        </w:rPr>
        <w:t>iii)</w:t>
      </w:r>
      <w:r w:rsidR="00C63279" w:rsidRPr="00CF7ED7">
        <w:rPr>
          <w:rFonts w:asciiTheme="minorHAnsi" w:hAnsiTheme="minorHAnsi" w:cstheme="minorHAnsi"/>
          <w:szCs w:val="24"/>
        </w:rPr>
        <w:t xml:space="preserve"> áreas geográficas donde se desarrolla la prestación del servicio; </w:t>
      </w:r>
      <w:r w:rsidR="00614AB7">
        <w:rPr>
          <w:rFonts w:asciiTheme="minorHAnsi" w:hAnsiTheme="minorHAnsi" w:cstheme="minorHAnsi"/>
          <w:b/>
          <w:bCs/>
          <w:szCs w:val="24"/>
        </w:rPr>
        <w:t>(</w:t>
      </w:r>
      <w:r w:rsidR="00C63279" w:rsidRPr="00CF7ED7">
        <w:rPr>
          <w:rFonts w:asciiTheme="minorHAnsi" w:hAnsiTheme="minorHAnsi" w:cstheme="minorHAnsi"/>
          <w:b/>
          <w:bCs/>
          <w:szCs w:val="24"/>
        </w:rPr>
        <w:t>iv)</w:t>
      </w:r>
      <w:r w:rsidR="00C63279" w:rsidRPr="00CF7ED7">
        <w:rPr>
          <w:rFonts w:asciiTheme="minorHAnsi" w:hAnsiTheme="minorHAnsi" w:cstheme="minorHAnsi"/>
          <w:szCs w:val="24"/>
        </w:rPr>
        <w:t xml:space="preserve"> canales;</w:t>
      </w:r>
      <w:r w:rsidR="005C2DDA" w:rsidRPr="00CF7ED7">
        <w:rPr>
          <w:rFonts w:asciiTheme="minorHAnsi" w:hAnsiTheme="minorHAnsi" w:cstheme="minorHAnsi"/>
          <w:szCs w:val="24"/>
        </w:rPr>
        <w:t xml:space="preserve"> entre otros.</w:t>
      </w:r>
    </w:p>
    <w:p w14:paraId="34A4C808" w14:textId="77777777" w:rsidR="00C141C8" w:rsidRPr="00CF7ED7" w:rsidRDefault="00C141C8" w:rsidP="0044518A">
      <w:pPr>
        <w:rPr>
          <w:rFonts w:asciiTheme="minorHAnsi" w:hAnsiTheme="minorHAnsi" w:cstheme="minorHAnsi"/>
          <w:b/>
          <w:bCs/>
          <w:szCs w:val="24"/>
        </w:rPr>
      </w:pPr>
    </w:p>
    <w:p w14:paraId="510235CC" w14:textId="77777777" w:rsidR="002F05DD"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Financiamiento del Terrorismo o FT:</w:t>
      </w:r>
      <w:r w:rsidRPr="00CF7ED7">
        <w:rPr>
          <w:rFonts w:asciiTheme="minorHAnsi" w:hAnsiTheme="minorHAnsi" w:cstheme="minorHAnsi"/>
          <w:szCs w:val="24"/>
        </w:rPr>
        <w:t xml:space="preserve"> </w:t>
      </w:r>
      <w:r w:rsidR="002F05DD" w:rsidRPr="00CF7ED7">
        <w:rPr>
          <w:rFonts w:asciiTheme="minorHAnsi" w:hAnsiTheme="minorHAnsi" w:cstheme="minorHAnsi"/>
          <w:szCs w:val="24"/>
        </w:rPr>
        <w:t xml:space="preserve">Es el delito regulado en el artículo 345 del Código Penal Colombiano, modificado por el artículo 16 de la Ley 1453 de 2011. </w:t>
      </w:r>
      <w:r w:rsidR="002F05DD" w:rsidRPr="00CF7ED7">
        <w:rPr>
          <w:rFonts w:asciiTheme="minorHAnsi" w:hAnsiTheme="minorHAnsi" w:cstheme="minorHAnsi"/>
          <w:i/>
          <w:iCs/>
          <w:szCs w:val="24"/>
        </w:rPr>
        <w:t xml:space="preserve">Financiación del terrorismo y de grupos de delincuencia organizada y administración de recursos </w:t>
      </w:r>
      <w:r w:rsidR="002F05DD" w:rsidRPr="00CF7ED7">
        <w:rPr>
          <w:rFonts w:asciiTheme="minorHAnsi" w:hAnsiTheme="minorHAnsi" w:cstheme="minorHAnsi"/>
          <w:i/>
          <w:iCs/>
          <w:szCs w:val="24"/>
        </w:rPr>
        <w:lastRenderedPageBreak/>
        <w:t>relacionados con actividades terroristas y de la delincuencia organizada</w:t>
      </w:r>
      <w:r w:rsidR="002F05DD" w:rsidRPr="00CF7ED7">
        <w:rPr>
          <w:rFonts w:asciiTheme="minorHAnsi" w:hAnsiTheme="minorHAnsi" w:cstheme="minorHAnsi"/>
          <w:szCs w:val="24"/>
        </w:rPr>
        <w:t xml:space="preserve">. El que directa o indirectamente provea, recolecte, entregue, reciba, administre, aporte, custodie o guarde fondos, bienes o recursos, o realice cualquier otro acto que promueva, organice, apoye, mantenga, financie o sostenga económicamente a grupos de delincuencia organizada, grupos armados al margen de la ley o a sus integrantes, o a grupos terroristas nacionales o extranjeros, o a terroristas nacionales o extranjeros, o a actividades terroristas, incurrirá en prisión de trece (13) a veintidós (22) años y multa de mil trescientos (1.300) a quince mil (15.000) salarios mínimos legales mensuales vigentes. </w:t>
      </w:r>
    </w:p>
    <w:p w14:paraId="00A591FF" w14:textId="73209B62" w:rsidR="00027211" w:rsidRPr="00CF7ED7" w:rsidRDefault="00027211" w:rsidP="0044518A">
      <w:pPr>
        <w:rPr>
          <w:rFonts w:asciiTheme="minorHAnsi" w:hAnsiTheme="minorHAnsi" w:cstheme="minorHAnsi"/>
          <w:szCs w:val="24"/>
        </w:rPr>
      </w:pPr>
    </w:p>
    <w:p w14:paraId="7BBAC168" w14:textId="3102E61D" w:rsidR="00DC429E"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Financiamiento de la Proliferación de Armas de Destrucción Masiva o F</w:t>
      </w:r>
      <w:r w:rsidR="002F05DD" w:rsidRPr="00CF7ED7">
        <w:rPr>
          <w:rFonts w:asciiTheme="minorHAnsi" w:hAnsiTheme="minorHAnsi" w:cstheme="minorHAnsi"/>
          <w:b/>
          <w:bCs/>
          <w:szCs w:val="24"/>
          <w:u w:val="single"/>
        </w:rPr>
        <w:t>P</w:t>
      </w:r>
      <w:r w:rsidRPr="00CF7ED7">
        <w:rPr>
          <w:rFonts w:asciiTheme="minorHAnsi" w:hAnsiTheme="minorHAnsi" w:cstheme="minorHAnsi"/>
          <w:b/>
          <w:bCs/>
          <w:szCs w:val="24"/>
        </w:rPr>
        <w:t>:</w:t>
      </w:r>
      <w:r w:rsidRPr="00CF7ED7">
        <w:rPr>
          <w:rFonts w:asciiTheme="minorHAnsi" w:hAnsiTheme="minorHAnsi" w:cstheme="minorHAnsi"/>
          <w:szCs w:val="24"/>
        </w:rPr>
        <w:t xml:space="preserve"> </w:t>
      </w:r>
      <w:r w:rsidR="002F05DD" w:rsidRPr="00CF7ED7">
        <w:rPr>
          <w:rFonts w:asciiTheme="minorHAnsi" w:hAnsiTheme="minorHAnsi" w:cstheme="minorHAnsi"/>
          <w:szCs w:val="24"/>
        </w:rPr>
        <w:t>E</w:t>
      </w:r>
      <w:r w:rsidRPr="00CF7ED7">
        <w:rPr>
          <w:rFonts w:asciiTheme="minorHAnsi" w:hAnsiTheme="minorHAnsi" w:cstheme="minorHAnsi"/>
          <w:szCs w:val="24"/>
        </w:rPr>
        <w:t>s todo acto que provea fondos o utilice servicios financieros, en todo o en parte, para la fabricación, adquisición, posesión, desarrollo, exportación, trasiego de material, fraccionamiento, transporte, trasferencia, deposito o uso dual para propósitos ilegítimos en contravención de las leyes nacionales u obligaciones internacionales, cuando esto último sea aplicable</w:t>
      </w:r>
      <w:r w:rsidR="00DC429E" w:rsidRPr="00CF7ED7">
        <w:rPr>
          <w:rFonts w:asciiTheme="minorHAnsi" w:hAnsiTheme="minorHAnsi" w:cstheme="minorHAnsi"/>
          <w:szCs w:val="24"/>
        </w:rPr>
        <w:t>.</w:t>
      </w:r>
    </w:p>
    <w:p w14:paraId="608E4534" w14:textId="77777777" w:rsidR="00604803" w:rsidRPr="00CF7ED7" w:rsidRDefault="00604803" w:rsidP="0044518A">
      <w:pPr>
        <w:rPr>
          <w:rFonts w:asciiTheme="minorHAnsi" w:hAnsiTheme="minorHAnsi" w:cstheme="minorHAnsi"/>
          <w:szCs w:val="24"/>
        </w:rPr>
      </w:pPr>
    </w:p>
    <w:p w14:paraId="68F8609B" w14:textId="77777777" w:rsidR="002F05DD" w:rsidRPr="00CF7ED7" w:rsidRDefault="002F05DD" w:rsidP="002F05DD">
      <w:pPr>
        <w:autoSpaceDE w:val="0"/>
        <w:autoSpaceDN w:val="0"/>
        <w:adjustRightInd w:val="0"/>
        <w:jc w:val="left"/>
        <w:rPr>
          <w:rFonts w:asciiTheme="minorHAnsi" w:hAnsiTheme="minorHAnsi" w:cstheme="minorHAnsi"/>
          <w:szCs w:val="24"/>
        </w:rPr>
      </w:pPr>
      <w:r w:rsidRPr="00CF7ED7">
        <w:rPr>
          <w:rFonts w:asciiTheme="minorHAnsi" w:hAnsiTheme="minorHAnsi" w:cstheme="minorHAnsi"/>
          <w:b/>
          <w:bCs/>
          <w:szCs w:val="24"/>
          <w:u w:val="single"/>
        </w:rPr>
        <w:t>GAFI:</w:t>
      </w:r>
      <w:r w:rsidRPr="00CF7ED7">
        <w:rPr>
          <w:rFonts w:asciiTheme="minorHAnsi" w:hAnsiTheme="minorHAnsi" w:cstheme="minorHAnsi"/>
          <w:b/>
          <w:bCs/>
          <w:color w:val="000000"/>
          <w:szCs w:val="24"/>
          <w:lang w:eastAsia="es-MX"/>
        </w:rPr>
        <w:t xml:space="preserve"> </w:t>
      </w:r>
      <w:r w:rsidRPr="00CF7ED7">
        <w:rPr>
          <w:rFonts w:asciiTheme="minorHAnsi" w:hAnsiTheme="minorHAnsi" w:cstheme="minorHAnsi"/>
          <w:szCs w:val="24"/>
        </w:rPr>
        <w:t xml:space="preserve">Es el Grupo de Acción Financiera Internacional. Grupo intergubernamental creado en 1989 con el fin de expedir estándares a los países para la lucha contra el LA, el FT y el FP. </w:t>
      </w:r>
    </w:p>
    <w:p w14:paraId="2B9E14EA" w14:textId="77777777" w:rsidR="002F05DD" w:rsidRPr="00CF7ED7" w:rsidRDefault="002F05DD" w:rsidP="002F05DD">
      <w:pPr>
        <w:rPr>
          <w:rFonts w:asciiTheme="minorHAnsi" w:hAnsiTheme="minorHAnsi" w:cstheme="minorHAnsi"/>
          <w:b/>
          <w:bCs/>
          <w:color w:val="000000"/>
          <w:szCs w:val="24"/>
          <w:lang w:eastAsia="es-MX"/>
        </w:rPr>
      </w:pPr>
    </w:p>
    <w:p w14:paraId="49C522CB" w14:textId="0333D053" w:rsidR="002F05DD" w:rsidRPr="00CF7ED7" w:rsidRDefault="002F05DD" w:rsidP="002F05DD">
      <w:pPr>
        <w:rPr>
          <w:rFonts w:asciiTheme="minorHAnsi" w:hAnsiTheme="minorHAnsi" w:cstheme="minorHAnsi"/>
          <w:szCs w:val="24"/>
        </w:rPr>
      </w:pPr>
      <w:r w:rsidRPr="00CF7ED7">
        <w:rPr>
          <w:rFonts w:asciiTheme="minorHAnsi" w:hAnsiTheme="minorHAnsi" w:cstheme="minorHAnsi"/>
          <w:b/>
          <w:bCs/>
          <w:szCs w:val="24"/>
          <w:u w:val="single"/>
        </w:rPr>
        <w:t>GAFILAT:</w:t>
      </w:r>
      <w:r w:rsidRPr="00CF7ED7">
        <w:rPr>
          <w:rFonts w:asciiTheme="minorHAnsi" w:hAnsiTheme="minorHAnsi" w:cstheme="minorHAnsi"/>
          <w:b/>
          <w:bCs/>
          <w:color w:val="000000"/>
          <w:szCs w:val="24"/>
          <w:lang w:eastAsia="es-MX"/>
        </w:rPr>
        <w:t xml:space="preserve"> </w:t>
      </w:r>
      <w:r w:rsidRPr="00CF7ED7">
        <w:rPr>
          <w:rFonts w:asciiTheme="minorHAnsi" w:hAnsiTheme="minorHAnsi" w:cstheme="minorHAnsi"/>
          <w:szCs w:val="24"/>
        </w:rPr>
        <w:t xml:space="preserve">Es el Grupo de Acción Financiera de Latinoamérica (GAFILAT) es una organización intergubernamental de base regional que agrupa a 18 países de América del Sur, Centroamérica y América del Norte. </w:t>
      </w:r>
    </w:p>
    <w:p w14:paraId="3B653EDF" w14:textId="77777777" w:rsidR="002F05DD" w:rsidRPr="00CF7ED7" w:rsidRDefault="002F05DD" w:rsidP="002F05DD">
      <w:pPr>
        <w:rPr>
          <w:rFonts w:asciiTheme="minorHAnsi" w:hAnsiTheme="minorHAnsi" w:cstheme="minorHAnsi"/>
          <w:color w:val="000000"/>
          <w:szCs w:val="24"/>
          <w:lang w:eastAsia="es-MX"/>
        </w:rPr>
      </w:pPr>
    </w:p>
    <w:p w14:paraId="3BF02B81" w14:textId="74B8C0E9" w:rsidR="002F05DD" w:rsidRPr="00CF7ED7" w:rsidRDefault="002F05DD" w:rsidP="002F05DD">
      <w:pPr>
        <w:autoSpaceDE w:val="0"/>
        <w:autoSpaceDN w:val="0"/>
        <w:adjustRightInd w:val="0"/>
        <w:jc w:val="left"/>
        <w:rPr>
          <w:rFonts w:asciiTheme="minorHAnsi" w:hAnsiTheme="minorHAnsi" w:cstheme="minorHAnsi"/>
          <w:szCs w:val="24"/>
        </w:rPr>
      </w:pPr>
      <w:r w:rsidRPr="00CF7ED7">
        <w:rPr>
          <w:rFonts w:asciiTheme="minorHAnsi" w:hAnsiTheme="minorHAnsi" w:cstheme="minorHAnsi"/>
          <w:b/>
          <w:bCs/>
          <w:szCs w:val="24"/>
          <w:u w:val="single"/>
        </w:rPr>
        <w:t>LA/FT/FP:</w:t>
      </w:r>
      <w:r w:rsidRPr="00CF7ED7">
        <w:rPr>
          <w:rFonts w:asciiTheme="minorHAnsi" w:hAnsiTheme="minorHAnsi" w:cstheme="minorHAnsi"/>
          <w:b/>
          <w:bCs/>
          <w:color w:val="000000"/>
          <w:szCs w:val="24"/>
          <w:lang w:eastAsia="es-MX"/>
        </w:rPr>
        <w:t xml:space="preserve"> </w:t>
      </w:r>
      <w:r w:rsidRPr="00CF7ED7">
        <w:rPr>
          <w:rFonts w:asciiTheme="minorHAnsi" w:hAnsiTheme="minorHAnsi" w:cstheme="minorHAnsi"/>
          <w:szCs w:val="24"/>
        </w:rPr>
        <w:t xml:space="preserve">Para efectos del presente Manual, significa Lavado de Activos, Financiamiento del Terrorismo y Financiamiento de la Proliferación de Armas de Destrucción Masiva. </w:t>
      </w:r>
    </w:p>
    <w:p w14:paraId="1BD1B75C" w14:textId="77777777" w:rsidR="002F05DD" w:rsidRPr="00CF7ED7" w:rsidRDefault="002F05DD" w:rsidP="002F05DD">
      <w:pPr>
        <w:autoSpaceDE w:val="0"/>
        <w:autoSpaceDN w:val="0"/>
        <w:adjustRightInd w:val="0"/>
        <w:jc w:val="left"/>
        <w:rPr>
          <w:rFonts w:asciiTheme="minorHAnsi" w:hAnsiTheme="minorHAnsi" w:cstheme="minorHAnsi"/>
          <w:szCs w:val="24"/>
        </w:rPr>
      </w:pPr>
    </w:p>
    <w:p w14:paraId="243CD1D4" w14:textId="19F599BB" w:rsidR="002F05DD" w:rsidRPr="00CF7ED7" w:rsidRDefault="002F05DD" w:rsidP="002F05DD">
      <w:pPr>
        <w:rPr>
          <w:rFonts w:asciiTheme="minorHAnsi" w:hAnsiTheme="minorHAnsi" w:cstheme="minorHAnsi"/>
          <w:szCs w:val="24"/>
        </w:rPr>
      </w:pPr>
      <w:r w:rsidRPr="00CF7ED7">
        <w:rPr>
          <w:rFonts w:asciiTheme="minorHAnsi" w:hAnsiTheme="minorHAnsi" w:cstheme="minorHAnsi"/>
          <w:b/>
          <w:bCs/>
          <w:szCs w:val="24"/>
          <w:u w:val="single"/>
        </w:rPr>
        <w:t>Lavado de Activos o LA:</w:t>
      </w:r>
      <w:r w:rsidRPr="00CF7ED7">
        <w:rPr>
          <w:rFonts w:asciiTheme="minorHAnsi" w:hAnsiTheme="minorHAnsi" w:cstheme="minorHAnsi"/>
          <w:b/>
          <w:bCs/>
          <w:color w:val="000000"/>
          <w:szCs w:val="24"/>
          <w:lang w:eastAsia="es-MX"/>
        </w:rPr>
        <w:t xml:space="preserve"> </w:t>
      </w:r>
      <w:r w:rsidRPr="00CF7ED7">
        <w:rPr>
          <w:rFonts w:asciiTheme="minorHAnsi" w:hAnsiTheme="minorHAnsi" w:cstheme="minorHAnsi"/>
          <w:szCs w:val="24"/>
        </w:rPr>
        <w:t xml:space="preserve">Es el delito tipificado en el artículo 323 del Código Penal Colombiano. Modificado por el Articulo 42 de la ley 1453 de 2011. </w:t>
      </w:r>
      <w:r w:rsidRPr="00CF7ED7">
        <w:rPr>
          <w:rFonts w:asciiTheme="minorHAnsi" w:hAnsiTheme="minorHAnsi" w:cstheme="minorHAnsi"/>
          <w:i/>
          <w:iCs/>
          <w:szCs w:val="24"/>
        </w:rPr>
        <w:t>Lavado de activos.</w:t>
      </w:r>
      <w:r w:rsidRPr="00CF7ED7">
        <w:rPr>
          <w:rFonts w:asciiTheme="minorHAnsi" w:hAnsiTheme="minorHAnsi" w:cstheme="minorHAnsi"/>
          <w:szCs w:val="24"/>
        </w:rPr>
        <w:t xml:space="preserve"> El que adquiera, resguarde, invierta, transporte, transforme, almacene, conserve, custodie o administre bienes que tengan su origen mediato o inmediato en actividades de tráfico de migrantes, trata de personas, extorsión, enriquecimiento ilícito, secuestro extorsivo, rebelión, tráfico de armas, tráfico de menores de edad, financiación del terrorismo y administración de recursos relacionados con actividades terroristas, tráfico de drogas tóxicas, estupefacientes o sustancias sicotrópicas, delitos contra el sistema financiero, delitos contra la administración pública, o vinculados con el producto de delitos ejecutados bajo concierto para delinquir, o les dé a los bienes provenientes de dichas actividades apariencia de legalidad o los legalice, oculte o encubra la verdadera naturaleza, origen, ubicación, destino, movimiento o derecho sobre tales bienes o realice cualquier otro acto </w:t>
      </w:r>
      <w:r w:rsidRPr="00CF7ED7">
        <w:rPr>
          <w:rFonts w:asciiTheme="minorHAnsi" w:hAnsiTheme="minorHAnsi" w:cstheme="minorHAnsi"/>
          <w:szCs w:val="24"/>
        </w:rPr>
        <w:lastRenderedPageBreak/>
        <w:t xml:space="preserve">para ocultar o encubrir su origen ilícito, incurrirá por esa sola conducta, en prisión de diez (10) a treinta (30) años y multa de seiscientos cincuenta (650) a cincuenta mil (50.000) salarios mínimos legales vigentes. </w:t>
      </w:r>
    </w:p>
    <w:p w14:paraId="7E175141" w14:textId="5F951EE6" w:rsidR="0010027A" w:rsidRPr="00CF7ED7" w:rsidRDefault="0010027A" w:rsidP="002F05DD">
      <w:pPr>
        <w:rPr>
          <w:rFonts w:asciiTheme="minorHAnsi" w:hAnsiTheme="minorHAnsi" w:cstheme="minorHAnsi"/>
          <w:szCs w:val="24"/>
        </w:rPr>
      </w:pPr>
    </w:p>
    <w:p w14:paraId="0BC2B35C" w14:textId="35CD0592" w:rsidR="0010027A" w:rsidRPr="00CF7ED7" w:rsidRDefault="0010027A" w:rsidP="0010027A">
      <w:pPr>
        <w:rPr>
          <w:rFonts w:asciiTheme="minorHAnsi" w:hAnsiTheme="minorHAnsi" w:cstheme="minorHAnsi"/>
          <w:i/>
          <w:iCs/>
          <w:szCs w:val="24"/>
        </w:rPr>
      </w:pPr>
      <w:r w:rsidRPr="00CF7ED7">
        <w:rPr>
          <w:rFonts w:asciiTheme="minorHAnsi" w:hAnsiTheme="minorHAnsi" w:cstheme="minorHAnsi"/>
          <w:i/>
          <w:iCs/>
          <w:szCs w:val="24"/>
        </w:rPr>
        <w:t>Se tendrán en cuenta como delitos fuente o subyacente de Lavado de Activos los siguientes:</w:t>
      </w:r>
    </w:p>
    <w:p w14:paraId="57607A72" w14:textId="77777777" w:rsidR="0010027A" w:rsidRPr="00CF7ED7" w:rsidRDefault="0010027A" w:rsidP="0010027A">
      <w:pPr>
        <w:rPr>
          <w:rFonts w:asciiTheme="minorHAnsi" w:hAnsiTheme="minorHAnsi" w:cstheme="minorHAnsi"/>
          <w:szCs w:val="24"/>
        </w:rPr>
      </w:pPr>
    </w:p>
    <w:tbl>
      <w:tblPr>
        <w:tblStyle w:val="Tablaconcuadrcula"/>
        <w:tblW w:w="8789" w:type="dxa"/>
        <w:tblInd w:w="-5" w:type="dxa"/>
        <w:tblLook w:val="04A0" w:firstRow="1" w:lastRow="0" w:firstColumn="1" w:lastColumn="0" w:noHBand="0" w:noVBand="1"/>
      </w:tblPr>
      <w:tblGrid>
        <w:gridCol w:w="3828"/>
        <w:gridCol w:w="4961"/>
      </w:tblGrid>
      <w:tr w:rsidR="0010027A" w:rsidRPr="00CF7ED7" w14:paraId="5EF02C1D" w14:textId="77777777" w:rsidTr="0010027A">
        <w:tc>
          <w:tcPr>
            <w:tcW w:w="3828" w:type="dxa"/>
            <w:shd w:val="clear" w:color="auto" w:fill="F2F2F2" w:themeFill="background1" w:themeFillShade="F2"/>
          </w:tcPr>
          <w:p w14:paraId="2B465902" w14:textId="08F43DE5"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Tráfico de migrantes.</w:t>
            </w:r>
          </w:p>
          <w:p w14:paraId="44D1634A" w14:textId="1DADAA57"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Trata de personas.</w:t>
            </w:r>
          </w:p>
          <w:p w14:paraId="2FDAE540" w14:textId="2A6C957D"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Extorsión.</w:t>
            </w:r>
          </w:p>
          <w:p w14:paraId="7B999A25" w14:textId="22AF93A2"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Enriquecimiento ilícito.</w:t>
            </w:r>
          </w:p>
          <w:p w14:paraId="4EBB6BBC" w14:textId="44BF82AC"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Secuestro extorsivo.</w:t>
            </w:r>
          </w:p>
          <w:p w14:paraId="0720F387" w14:textId="0204CBA4"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Rebelión.</w:t>
            </w:r>
          </w:p>
          <w:p w14:paraId="162B288F" w14:textId="0D050D2D"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Tráfico de armas.</w:t>
            </w:r>
          </w:p>
          <w:p w14:paraId="3DB63389" w14:textId="77777777"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Tráfico de menores de edad.</w:t>
            </w:r>
          </w:p>
          <w:p w14:paraId="25EA3438" w14:textId="002F9D67"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 xml:space="preserve">Financiación del terrorismo </w:t>
            </w:r>
          </w:p>
        </w:tc>
        <w:tc>
          <w:tcPr>
            <w:tcW w:w="4961" w:type="dxa"/>
            <w:shd w:val="clear" w:color="auto" w:fill="F2F2F2" w:themeFill="background1" w:themeFillShade="F2"/>
          </w:tcPr>
          <w:p w14:paraId="0C91F872" w14:textId="5FB34BFE"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Delitos contra el sistema financiero.</w:t>
            </w:r>
            <w:r w:rsidRPr="00CF7ED7">
              <w:rPr>
                <w:rFonts w:asciiTheme="minorHAnsi" w:eastAsia="Verdana" w:hAnsiTheme="minorHAnsi" w:cstheme="minorHAnsi"/>
                <w:sz w:val="24"/>
                <w:szCs w:val="24"/>
              </w:rPr>
              <w:br/>
              <w:t>Delitos contra la administración pública.</w:t>
            </w:r>
          </w:p>
          <w:p w14:paraId="56F4F651" w14:textId="0217F338"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Contrabando.</w:t>
            </w:r>
          </w:p>
          <w:p w14:paraId="0E9A7784" w14:textId="354BDAC1"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Contrabando de hidrocarburos o sus derivados.</w:t>
            </w:r>
          </w:p>
          <w:p w14:paraId="56E7C09E" w14:textId="2AF3DF20"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Fraude aduanero o favorecimiento y facilitación del</w:t>
            </w:r>
          </w:p>
          <w:p w14:paraId="618E1829" w14:textId="2BCF932D"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Contrabando</w:t>
            </w:r>
          </w:p>
          <w:p w14:paraId="7AEC405E" w14:textId="388F03B5"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Favorecimiento de contrabando de hidrocarburos o sus derivados</w:t>
            </w:r>
          </w:p>
          <w:p w14:paraId="546E5753" w14:textId="77777777"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Actividades terroristas.</w:t>
            </w:r>
          </w:p>
          <w:p w14:paraId="2818EAB0" w14:textId="3B4BEF87" w:rsidR="0010027A" w:rsidRPr="00CF7ED7" w:rsidRDefault="0010027A" w:rsidP="00DC5C65">
            <w:pPr>
              <w:pStyle w:val="Sinespaciado"/>
              <w:numPr>
                <w:ilvl w:val="0"/>
                <w:numId w:val="13"/>
              </w:numPr>
              <w:jc w:val="left"/>
              <w:rPr>
                <w:rFonts w:asciiTheme="minorHAnsi" w:eastAsia="Verdana" w:hAnsiTheme="minorHAnsi" w:cstheme="minorHAnsi"/>
                <w:sz w:val="24"/>
                <w:szCs w:val="24"/>
              </w:rPr>
            </w:pPr>
            <w:r w:rsidRPr="00CF7ED7">
              <w:rPr>
                <w:rFonts w:asciiTheme="minorHAnsi" w:eastAsia="Verdana" w:hAnsiTheme="minorHAnsi" w:cstheme="minorHAnsi"/>
                <w:sz w:val="24"/>
                <w:szCs w:val="24"/>
              </w:rPr>
              <w:t>Tráfico de drogas tóxicas/ Estupefacientes/ Sustancias sicotrópicas.</w:t>
            </w:r>
          </w:p>
        </w:tc>
      </w:tr>
    </w:tbl>
    <w:p w14:paraId="5AB47104" w14:textId="77777777" w:rsidR="0010027A" w:rsidRPr="00CF7ED7" w:rsidRDefault="0010027A" w:rsidP="002F05DD">
      <w:pPr>
        <w:rPr>
          <w:rFonts w:asciiTheme="minorHAnsi" w:hAnsiTheme="minorHAnsi" w:cstheme="minorHAnsi"/>
          <w:szCs w:val="24"/>
        </w:rPr>
      </w:pPr>
    </w:p>
    <w:p w14:paraId="6196B13B" w14:textId="77777777" w:rsidR="002F05DD" w:rsidRPr="00CF7ED7" w:rsidRDefault="002F05DD" w:rsidP="002F05DD">
      <w:pPr>
        <w:rPr>
          <w:rFonts w:asciiTheme="minorHAnsi" w:hAnsiTheme="minorHAnsi" w:cstheme="minorHAnsi"/>
          <w:color w:val="000000"/>
          <w:szCs w:val="24"/>
          <w:lang w:eastAsia="es-MX"/>
        </w:rPr>
      </w:pPr>
    </w:p>
    <w:p w14:paraId="457640AD" w14:textId="4C4A832A" w:rsidR="00604803" w:rsidRPr="00CF7ED7" w:rsidRDefault="00604803" w:rsidP="002F05DD">
      <w:pPr>
        <w:rPr>
          <w:rFonts w:asciiTheme="minorHAnsi" w:hAnsiTheme="minorHAnsi" w:cstheme="minorHAnsi"/>
          <w:szCs w:val="24"/>
        </w:rPr>
      </w:pPr>
      <w:r w:rsidRPr="00CF7ED7">
        <w:rPr>
          <w:rFonts w:asciiTheme="minorHAnsi" w:hAnsiTheme="minorHAnsi" w:cstheme="minorHAnsi"/>
          <w:b/>
          <w:bCs/>
          <w:szCs w:val="24"/>
          <w:u w:val="single"/>
        </w:rPr>
        <w:t>Grupos de Interés:</w:t>
      </w:r>
      <w:r w:rsidRPr="00CF7ED7">
        <w:rPr>
          <w:rFonts w:asciiTheme="minorHAnsi" w:hAnsiTheme="minorHAnsi" w:cstheme="minorHAnsi"/>
          <w:szCs w:val="24"/>
        </w:rPr>
        <w:t xml:space="preserve"> Son las partes interesadas, grupos que generan impactos en </w:t>
      </w:r>
      <w:r w:rsidR="00C06049" w:rsidRPr="00CF7ED7">
        <w:rPr>
          <w:rFonts w:asciiTheme="minorHAnsi" w:hAnsiTheme="minorHAnsi" w:cstheme="minorHAnsi"/>
          <w:szCs w:val="24"/>
        </w:rPr>
        <w:t>DITRANSA</w:t>
      </w:r>
      <w:r w:rsidR="00DC0BC8" w:rsidRPr="00CF7ED7">
        <w:rPr>
          <w:rFonts w:asciiTheme="minorHAnsi" w:hAnsiTheme="minorHAnsi" w:cstheme="minorHAnsi"/>
          <w:szCs w:val="24"/>
        </w:rPr>
        <w:t xml:space="preserve"> </w:t>
      </w:r>
      <w:r w:rsidRPr="00CF7ED7">
        <w:rPr>
          <w:rFonts w:asciiTheme="minorHAnsi" w:hAnsiTheme="minorHAnsi" w:cstheme="minorHAnsi"/>
          <w:szCs w:val="24"/>
        </w:rPr>
        <w:t xml:space="preserve">o se ven impactados por las diferentes actuaciones de esta dentro del desarrollo de sus actividades. Estos pueden ser:  Accionistas y Socios, Directivos, </w:t>
      </w:r>
      <w:r w:rsidR="0002123F" w:rsidRPr="00CF7ED7">
        <w:rPr>
          <w:rFonts w:asciiTheme="minorHAnsi" w:hAnsiTheme="minorHAnsi" w:cstheme="minorHAnsi"/>
          <w:szCs w:val="24"/>
        </w:rPr>
        <w:t>Integrantes</w:t>
      </w:r>
      <w:r w:rsidRPr="00CF7ED7">
        <w:rPr>
          <w:rFonts w:asciiTheme="minorHAnsi" w:hAnsiTheme="minorHAnsi" w:cstheme="minorHAnsi"/>
          <w:szCs w:val="24"/>
        </w:rPr>
        <w:t>, Clientes, Proveedores y Contratistas, entre otros.</w:t>
      </w:r>
    </w:p>
    <w:p w14:paraId="2CCF9932" w14:textId="3334E570" w:rsidR="00604803" w:rsidRPr="00CF7ED7" w:rsidRDefault="00604803" w:rsidP="0044518A">
      <w:pPr>
        <w:rPr>
          <w:rFonts w:asciiTheme="minorHAnsi" w:hAnsiTheme="minorHAnsi" w:cstheme="minorHAnsi"/>
          <w:szCs w:val="24"/>
        </w:rPr>
      </w:pPr>
    </w:p>
    <w:p w14:paraId="52E2C333" w14:textId="0D45FADA" w:rsidR="008F3085" w:rsidRPr="00CF7ED7" w:rsidRDefault="00604803" w:rsidP="0044518A">
      <w:pPr>
        <w:rPr>
          <w:rFonts w:asciiTheme="minorHAnsi" w:hAnsiTheme="minorHAnsi" w:cstheme="minorHAnsi"/>
          <w:szCs w:val="24"/>
        </w:rPr>
      </w:pPr>
      <w:r w:rsidRPr="00CF7ED7">
        <w:rPr>
          <w:rFonts w:asciiTheme="minorHAnsi" w:hAnsiTheme="minorHAnsi" w:cstheme="minorHAnsi"/>
          <w:b/>
          <w:bCs/>
          <w:szCs w:val="24"/>
          <w:u w:val="single"/>
        </w:rPr>
        <w:t>Jurisdicci</w:t>
      </w:r>
      <w:r w:rsidR="009A11EC" w:rsidRPr="00CF7ED7">
        <w:rPr>
          <w:rFonts w:asciiTheme="minorHAnsi" w:hAnsiTheme="minorHAnsi" w:cstheme="minorHAnsi"/>
          <w:b/>
          <w:bCs/>
          <w:szCs w:val="24"/>
          <w:u w:val="single"/>
        </w:rPr>
        <w:t>ón</w:t>
      </w:r>
      <w:r w:rsidRPr="00CF7ED7">
        <w:rPr>
          <w:rFonts w:asciiTheme="minorHAnsi" w:hAnsiTheme="minorHAnsi" w:cstheme="minorHAnsi"/>
          <w:szCs w:val="24"/>
        </w:rPr>
        <w:t xml:space="preserve">: </w:t>
      </w:r>
      <w:r w:rsidR="009206DB" w:rsidRPr="00CF7ED7">
        <w:rPr>
          <w:rFonts w:asciiTheme="minorHAnsi" w:hAnsiTheme="minorHAnsi" w:cstheme="minorHAnsi"/>
          <w:szCs w:val="24"/>
        </w:rPr>
        <w:t>Es la zona del territorio en donde la Compañía desarrolla su actividad.</w:t>
      </w:r>
    </w:p>
    <w:p w14:paraId="3AE37AD3" w14:textId="50B5364A" w:rsidR="008F3085" w:rsidRPr="00CF7ED7" w:rsidRDefault="00604803" w:rsidP="0044518A">
      <w:pPr>
        <w:rPr>
          <w:rFonts w:asciiTheme="minorHAnsi" w:hAnsiTheme="minorHAnsi" w:cstheme="minorHAnsi"/>
          <w:szCs w:val="24"/>
        </w:rPr>
      </w:pPr>
      <w:r w:rsidRPr="00CF7ED7">
        <w:rPr>
          <w:rFonts w:asciiTheme="minorHAnsi" w:hAnsiTheme="minorHAnsi" w:cstheme="minorHAnsi"/>
          <w:szCs w:val="24"/>
        </w:rPr>
        <w:tab/>
      </w:r>
    </w:p>
    <w:p w14:paraId="4642E6C6" w14:textId="2DFDE363" w:rsidR="008F3085"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Listas Vinculantes:</w:t>
      </w:r>
      <w:r w:rsidRPr="00CF7ED7">
        <w:rPr>
          <w:rFonts w:asciiTheme="minorHAnsi" w:hAnsiTheme="minorHAnsi" w:cstheme="minorHAnsi"/>
          <w:szCs w:val="24"/>
        </w:rPr>
        <w:t xml:space="preserve"> son aquellas listas de personas y entidades asociadas con organizaciones terroristas que son vinculantes para Colombia bajo la legislación colombiana (artículo 20 de la Ley 1121 de 2006) y conforme al derecho internacional, incluyendo pero sin limitarse a las Resoluciones 1267 de 1999, 1373 de 2001, 1718 y 1737 de 2006, 1988 y 1989 de 2011, y 2178 de 2014 del Consejo de Seguridad de las Naciones Unidas, y todas aquellas que le sucedan, relacionen y complementen, y cualquiera otra lista vinculante para Colombia (como las listas de terroristas de los Estados Unidos de América, la lista de la Unión Europea de Organizaciones Terroristas y la lista de la Unión Europea de Personas Catalogadas como Terroristas). La Superintendencia de </w:t>
      </w:r>
      <w:r w:rsidR="001F357E" w:rsidRPr="00CF7ED7">
        <w:rPr>
          <w:rFonts w:asciiTheme="minorHAnsi" w:hAnsiTheme="minorHAnsi" w:cstheme="minorHAnsi"/>
          <w:szCs w:val="24"/>
        </w:rPr>
        <w:t>Transporte</w:t>
      </w:r>
      <w:r w:rsidRPr="00CF7ED7">
        <w:rPr>
          <w:rFonts w:asciiTheme="minorHAnsi" w:hAnsiTheme="minorHAnsi" w:cstheme="minorHAnsi"/>
          <w:szCs w:val="24"/>
        </w:rPr>
        <w:t xml:space="preserve"> mantendrá en su página web un listado de las Listas Vinculantes para Colombia como una guía, sin que estas sean taxativas. </w:t>
      </w:r>
    </w:p>
    <w:p w14:paraId="73E2A4E3" w14:textId="77777777" w:rsidR="008F3085" w:rsidRPr="00CF7ED7" w:rsidRDefault="008F3085" w:rsidP="0044518A">
      <w:pPr>
        <w:rPr>
          <w:rFonts w:asciiTheme="minorHAnsi" w:hAnsiTheme="minorHAnsi" w:cstheme="minorHAnsi"/>
          <w:szCs w:val="24"/>
        </w:rPr>
      </w:pPr>
    </w:p>
    <w:p w14:paraId="2177EE44" w14:textId="6B07AEF5" w:rsidR="008F3085"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Matriz de Riesgo LA/FT/FP:</w:t>
      </w:r>
      <w:r w:rsidRPr="00CF7ED7">
        <w:rPr>
          <w:rFonts w:asciiTheme="minorHAnsi" w:hAnsiTheme="minorHAnsi" w:cstheme="minorHAnsi"/>
          <w:szCs w:val="24"/>
        </w:rPr>
        <w:t xml:space="preserve"> es uno de los instrumentos que le permite a </w:t>
      </w:r>
      <w:r w:rsidR="00E75F18" w:rsidRPr="00CF7ED7">
        <w:rPr>
          <w:rFonts w:asciiTheme="minorHAnsi" w:hAnsiTheme="minorHAnsi" w:cstheme="minorHAnsi"/>
          <w:szCs w:val="24"/>
        </w:rPr>
        <w:t>DITRANSA</w:t>
      </w:r>
      <w:r w:rsidRPr="00CF7ED7">
        <w:rPr>
          <w:rFonts w:asciiTheme="minorHAnsi" w:hAnsiTheme="minorHAnsi" w:cstheme="minorHAnsi"/>
          <w:szCs w:val="24"/>
        </w:rPr>
        <w:t xml:space="preserve"> identificar, individualizar, segmentar, evaluar y controlar los Riesgos LA/F</w:t>
      </w:r>
      <w:r w:rsidR="00BE4A0A" w:rsidRPr="00CF7ED7">
        <w:rPr>
          <w:rFonts w:asciiTheme="minorHAnsi" w:hAnsiTheme="minorHAnsi" w:cstheme="minorHAnsi"/>
          <w:szCs w:val="24"/>
        </w:rPr>
        <w:t>T/FP</w:t>
      </w:r>
      <w:r w:rsidRPr="00CF7ED7">
        <w:rPr>
          <w:rFonts w:asciiTheme="minorHAnsi" w:hAnsiTheme="minorHAnsi" w:cstheme="minorHAnsi"/>
          <w:szCs w:val="24"/>
        </w:rPr>
        <w:t xml:space="preserve"> a los que se podría ver expuesta, conforme a los Factores de Riesgo LA/FT/FP identificados. </w:t>
      </w:r>
    </w:p>
    <w:p w14:paraId="22F2A849" w14:textId="77777777" w:rsidR="00BE4A0A" w:rsidRPr="00CF7ED7" w:rsidRDefault="00BE4A0A" w:rsidP="0044518A">
      <w:pPr>
        <w:rPr>
          <w:rFonts w:asciiTheme="minorHAnsi" w:hAnsiTheme="minorHAnsi" w:cstheme="minorHAnsi"/>
          <w:szCs w:val="24"/>
        </w:rPr>
      </w:pPr>
    </w:p>
    <w:p w14:paraId="40D691F0" w14:textId="258DC1BC" w:rsidR="008F3085" w:rsidRPr="00CF7ED7" w:rsidRDefault="00BE4A0A" w:rsidP="0044518A">
      <w:pPr>
        <w:rPr>
          <w:rFonts w:asciiTheme="minorHAnsi" w:hAnsiTheme="minorHAnsi" w:cstheme="minorHAnsi"/>
          <w:szCs w:val="24"/>
        </w:rPr>
      </w:pPr>
      <w:r w:rsidRPr="00CF7ED7">
        <w:rPr>
          <w:rFonts w:asciiTheme="minorHAnsi" w:hAnsiTheme="minorHAnsi" w:cstheme="minorHAnsi"/>
          <w:b/>
          <w:bCs/>
          <w:szCs w:val="24"/>
          <w:u w:val="single"/>
        </w:rPr>
        <w:t>Medidas Razonables:</w:t>
      </w:r>
      <w:r w:rsidRPr="00CF7ED7">
        <w:rPr>
          <w:rFonts w:asciiTheme="minorHAnsi" w:hAnsiTheme="minorHAnsi" w:cstheme="minorHAnsi"/>
          <w:b/>
          <w:bCs/>
          <w:szCs w:val="24"/>
        </w:rPr>
        <w:t xml:space="preserve"> </w:t>
      </w:r>
      <w:r w:rsidRPr="00CF7ED7">
        <w:rPr>
          <w:rFonts w:asciiTheme="minorHAnsi" w:hAnsiTheme="minorHAnsi" w:cstheme="minorHAnsi"/>
          <w:szCs w:val="24"/>
        </w:rPr>
        <w:t xml:space="preserve">Son las acciones suficientes, apropiadas y medibles en calidad y cantidad para mitigar el riesgo LA/FT/FP, teniendo en cuenta los riesgos propios de </w:t>
      </w:r>
      <w:r w:rsidR="00E75F18" w:rsidRPr="00CF7ED7">
        <w:rPr>
          <w:rFonts w:asciiTheme="minorHAnsi" w:hAnsiTheme="minorHAnsi" w:cstheme="minorHAnsi"/>
          <w:szCs w:val="24"/>
        </w:rPr>
        <w:t>DITRANSA</w:t>
      </w:r>
      <w:r w:rsidRPr="00CF7ED7">
        <w:rPr>
          <w:rFonts w:asciiTheme="minorHAnsi" w:hAnsiTheme="minorHAnsi" w:cstheme="minorHAnsi"/>
          <w:szCs w:val="24"/>
        </w:rPr>
        <w:t xml:space="preserve"> y su materialidad.</w:t>
      </w:r>
    </w:p>
    <w:p w14:paraId="72A55834" w14:textId="77777777" w:rsidR="008F3085" w:rsidRPr="00CF7ED7" w:rsidRDefault="008F3085" w:rsidP="0044518A">
      <w:pPr>
        <w:rPr>
          <w:rFonts w:asciiTheme="minorHAnsi" w:hAnsiTheme="minorHAnsi" w:cstheme="minorHAnsi"/>
          <w:szCs w:val="24"/>
        </w:rPr>
      </w:pPr>
    </w:p>
    <w:p w14:paraId="7A21425B" w14:textId="4AF091EB" w:rsidR="008F3085" w:rsidRPr="00CF7ED7" w:rsidRDefault="00341F24" w:rsidP="0044518A">
      <w:pPr>
        <w:rPr>
          <w:rFonts w:asciiTheme="minorHAnsi" w:hAnsiTheme="minorHAnsi" w:cstheme="minorHAnsi"/>
          <w:szCs w:val="24"/>
        </w:rPr>
      </w:pPr>
      <w:r w:rsidRPr="00CF7ED7">
        <w:rPr>
          <w:rFonts w:asciiTheme="minorHAnsi" w:hAnsiTheme="minorHAnsi" w:cstheme="minorHAnsi"/>
          <w:b/>
          <w:bCs/>
          <w:szCs w:val="24"/>
          <w:u w:val="single"/>
        </w:rPr>
        <w:t>Oficial de Cumplimiento</w:t>
      </w:r>
      <w:r w:rsidR="007B35B2" w:rsidRPr="00CF7ED7">
        <w:rPr>
          <w:rFonts w:asciiTheme="minorHAnsi" w:hAnsiTheme="minorHAnsi" w:cstheme="minorHAnsi"/>
          <w:b/>
          <w:bCs/>
          <w:szCs w:val="24"/>
          <w:u w:val="single"/>
        </w:rPr>
        <w:t>:</w:t>
      </w:r>
      <w:r w:rsidR="007B35B2" w:rsidRPr="00CF7ED7">
        <w:rPr>
          <w:rFonts w:asciiTheme="minorHAnsi" w:hAnsiTheme="minorHAnsi" w:cstheme="minorHAnsi"/>
          <w:szCs w:val="24"/>
        </w:rPr>
        <w:t xml:space="preserve"> es la persona natural designada por </w:t>
      </w:r>
      <w:r w:rsidR="00677863" w:rsidRPr="00CF7ED7">
        <w:rPr>
          <w:rFonts w:asciiTheme="minorHAnsi" w:hAnsiTheme="minorHAnsi" w:cstheme="minorHAnsi"/>
          <w:szCs w:val="24"/>
        </w:rPr>
        <w:t xml:space="preserve">la </w:t>
      </w:r>
      <w:r w:rsidR="00E75F18" w:rsidRPr="00CF7ED7">
        <w:rPr>
          <w:rFonts w:asciiTheme="minorHAnsi" w:hAnsiTheme="minorHAnsi" w:cstheme="minorHAnsi"/>
          <w:szCs w:val="24"/>
        </w:rPr>
        <w:t>DITRANSA</w:t>
      </w:r>
      <w:r w:rsidR="00677863" w:rsidRPr="00CF7ED7">
        <w:rPr>
          <w:rFonts w:asciiTheme="minorHAnsi" w:hAnsiTheme="minorHAnsi" w:cstheme="minorHAnsi"/>
          <w:szCs w:val="24"/>
        </w:rPr>
        <w:t xml:space="preserve">, </w:t>
      </w:r>
      <w:r w:rsidR="007B35B2" w:rsidRPr="00CF7ED7">
        <w:rPr>
          <w:rFonts w:asciiTheme="minorHAnsi" w:hAnsiTheme="minorHAnsi" w:cstheme="minorHAnsi"/>
          <w:szCs w:val="24"/>
        </w:rPr>
        <w:t xml:space="preserve">que está encargada de promover, desarrollar y velar por el cumplimiento de los procedimientos específicos de prevención, actualización y mitigación del Riesgo LA/FT/FP. </w:t>
      </w:r>
    </w:p>
    <w:p w14:paraId="186DDDD9" w14:textId="77777777" w:rsidR="008F3085" w:rsidRPr="00CF7ED7" w:rsidRDefault="008F3085" w:rsidP="0044518A">
      <w:pPr>
        <w:rPr>
          <w:rFonts w:asciiTheme="minorHAnsi" w:hAnsiTheme="minorHAnsi" w:cstheme="minorHAnsi"/>
          <w:szCs w:val="24"/>
        </w:rPr>
      </w:pPr>
    </w:p>
    <w:p w14:paraId="06E22DAC" w14:textId="77777777" w:rsidR="00E75F18"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Operación Inusual:</w:t>
      </w:r>
      <w:r w:rsidRPr="00CF7ED7">
        <w:rPr>
          <w:rFonts w:asciiTheme="minorHAnsi" w:hAnsiTheme="minorHAnsi" w:cstheme="minorHAnsi"/>
          <w:szCs w:val="24"/>
        </w:rPr>
        <w:t xml:space="preserve"> </w:t>
      </w:r>
      <w:r w:rsidR="00E75F18" w:rsidRPr="00CF7ED7">
        <w:rPr>
          <w:rFonts w:asciiTheme="minorHAnsi" w:hAnsiTheme="minorHAnsi" w:cstheme="minorHAnsi"/>
          <w:szCs w:val="24"/>
        </w:rPr>
        <w:t xml:space="preserve">Es aquella operación irregular que por su cantidad o características no es acorde a la actividad económica que realiza la contraparte o se sale de los parámetros normales establecidos para esta o su industria. </w:t>
      </w:r>
    </w:p>
    <w:p w14:paraId="21665645" w14:textId="77777777" w:rsidR="00E75F18" w:rsidRPr="00CF7ED7" w:rsidRDefault="00E75F18" w:rsidP="0044518A">
      <w:pPr>
        <w:rPr>
          <w:rFonts w:asciiTheme="minorHAnsi" w:hAnsiTheme="minorHAnsi" w:cstheme="minorHAnsi"/>
          <w:szCs w:val="24"/>
        </w:rPr>
      </w:pPr>
    </w:p>
    <w:p w14:paraId="77E5BB7B" w14:textId="15537F8F" w:rsidR="00E75F18"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Operación Sospechosa:</w:t>
      </w:r>
      <w:r w:rsidRPr="00CF7ED7">
        <w:rPr>
          <w:rFonts w:asciiTheme="minorHAnsi" w:hAnsiTheme="minorHAnsi" w:cstheme="minorHAnsi"/>
          <w:szCs w:val="24"/>
        </w:rPr>
        <w:t xml:space="preserve"> </w:t>
      </w:r>
      <w:r w:rsidR="00E75F18" w:rsidRPr="00CF7ED7">
        <w:rPr>
          <w:rFonts w:asciiTheme="minorHAnsi" w:hAnsiTheme="minorHAnsi" w:cstheme="minorHAnsi"/>
          <w:szCs w:val="24"/>
        </w:rPr>
        <w:t xml:space="preserve">Es aquella operación que por su número, cantidad o características no </w:t>
      </w:r>
      <w:r w:rsidR="008051E2" w:rsidRPr="00CF7ED7">
        <w:rPr>
          <w:rFonts w:asciiTheme="minorHAnsi" w:hAnsiTheme="minorHAnsi" w:cstheme="minorHAnsi"/>
          <w:szCs w:val="24"/>
        </w:rPr>
        <w:t>se enmarca en el</w:t>
      </w:r>
      <w:r w:rsidR="00E75F18" w:rsidRPr="00CF7ED7">
        <w:rPr>
          <w:rFonts w:asciiTheme="minorHAnsi" w:hAnsiTheme="minorHAnsi" w:cstheme="minorHAnsi"/>
          <w:szCs w:val="24"/>
        </w:rPr>
        <w:t xml:space="preserve"> sistema y prácticas normales del negocio, de una industria o de un sector determinado y, además que de acuerdo con los usos y costumbres de la actividad que se trate, no ha podido ser razonablemente justificada. </w:t>
      </w:r>
    </w:p>
    <w:p w14:paraId="6ADAC8B9" w14:textId="77777777" w:rsidR="008F3085" w:rsidRPr="00CF7ED7" w:rsidRDefault="008F3085" w:rsidP="0044518A">
      <w:pPr>
        <w:rPr>
          <w:rFonts w:asciiTheme="minorHAnsi" w:hAnsiTheme="minorHAnsi" w:cstheme="minorHAnsi"/>
          <w:szCs w:val="24"/>
        </w:rPr>
      </w:pPr>
    </w:p>
    <w:p w14:paraId="1B7D1414" w14:textId="67BD5CC0" w:rsidR="00B10D82" w:rsidRPr="00CF7ED7" w:rsidRDefault="007B35B2" w:rsidP="00104A27">
      <w:pPr>
        <w:rPr>
          <w:rFonts w:asciiTheme="minorHAnsi" w:hAnsiTheme="minorHAnsi" w:cstheme="minorHAnsi"/>
          <w:szCs w:val="24"/>
        </w:rPr>
      </w:pPr>
      <w:r w:rsidRPr="00CF7ED7">
        <w:rPr>
          <w:rFonts w:asciiTheme="minorHAnsi" w:hAnsiTheme="minorHAnsi" w:cstheme="minorHAnsi"/>
          <w:b/>
          <w:bCs/>
          <w:szCs w:val="24"/>
          <w:u w:val="single"/>
        </w:rPr>
        <w:t>PEP:</w:t>
      </w:r>
      <w:r w:rsidRPr="00CF7ED7">
        <w:rPr>
          <w:rFonts w:asciiTheme="minorHAnsi" w:hAnsiTheme="minorHAnsi" w:cstheme="minorHAnsi"/>
          <w:szCs w:val="24"/>
        </w:rPr>
        <w:t xml:space="preserve"> </w:t>
      </w:r>
      <w:r w:rsidR="00B10D82" w:rsidRPr="00CF7ED7">
        <w:rPr>
          <w:rFonts w:asciiTheme="minorHAnsi" w:hAnsiTheme="minorHAnsi" w:cstheme="minorHAnsi"/>
          <w:szCs w:val="24"/>
        </w:rPr>
        <w:t xml:space="preserve">Significa personas expuestas políticamente, según la definición contemplada en el Decreto 1081 de 2015, modificada por el Decreto 830 de 2021 y demás normas que lo modifiquen. </w:t>
      </w:r>
    </w:p>
    <w:p w14:paraId="5861E073" w14:textId="226DFE08" w:rsidR="00104A27" w:rsidRPr="00CF7ED7" w:rsidRDefault="00104A27" w:rsidP="00104A27">
      <w:pPr>
        <w:rPr>
          <w:rFonts w:asciiTheme="minorHAnsi" w:hAnsiTheme="minorHAnsi" w:cstheme="minorHAnsi"/>
          <w:szCs w:val="24"/>
        </w:rPr>
      </w:pPr>
      <w:r w:rsidRPr="00CF7ED7">
        <w:rPr>
          <w:rFonts w:asciiTheme="minorHAnsi" w:hAnsiTheme="minorHAnsi" w:cstheme="minorHAnsi"/>
          <w:szCs w:val="24"/>
        </w:rPr>
        <w:t>Son los servidores públicos de cualquier sistema de nomenclatura y clasificación de empleos de la administración pública nacional y territorial, cuando en los cargos que ocupen, tengan en las funciones del área a la que pertenecen o en las de la ficha del empleo que ocupan, bajo su responsabilidad directa o por delegación, la dirección general, de formulación de políticas institucionales y de adopción de planes, programas y proyectos, el manejo directo de bienes, dineros o valores del Estado. Estos pueden ser a través de ordenación de gasto, contratación pública, gerencia de proyectos de inversión, pagos, liquidaciones, administración de bienes muebles e inmuebles. Incluye también a las PEP Extranjeras y las PEP de Organizaciones Internacionales.</w:t>
      </w:r>
    </w:p>
    <w:p w14:paraId="63F2D208" w14:textId="77777777" w:rsidR="008F3085" w:rsidRPr="00CF7ED7" w:rsidRDefault="008F3085" w:rsidP="0044518A">
      <w:pPr>
        <w:rPr>
          <w:rFonts w:asciiTheme="minorHAnsi" w:hAnsiTheme="minorHAnsi" w:cstheme="minorHAnsi"/>
          <w:szCs w:val="24"/>
        </w:rPr>
      </w:pPr>
    </w:p>
    <w:p w14:paraId="41C62337" w14:textId="426B8790" w:rsidR="00027211" w:rsidRPr="00CF7ED7" w:rsidRDefault="007B35B2" w:rsidP="0044518A">
      <w:pPr>
        <w:rPr>
          <w:rFonts w:asciiTheme="minorHAnsi" w:hAnsiTheme="minorHAnsi" w:cstheme="minorHAnsi"/>
          <w:szCs w:val="24"/>
        </w:rPr>
      </w:pPr>
      <w:r w:rsidRPr="00CF7ED7">
        <w:rPr>
          <w:rFonts w:asciiTheme="minorHAnsi" w:hAnsiTheme="minorHAnsi" w:cstheme="minorHAnsi"/>
          <w:b/>
          <w:bCs/>
          <w:szCs w:val="24"/>
          <w:u w:val="single"/>
        </w:rPr>
        <w:t>PEP de Organizaciones Internacionales:</w:t>
      </w:r>
      <w:r w:rsidRPr="00CF7ED7">
        <w:rPr>
          <w:rFonts w:asciiTheme="minorHAnsi" w:hAnsiTheme="minorHAnsi" w:cstheme="minorHAnsi"/>
          <w:szCs w:val="24"/>
        </w:rPr>
        <w:t xml:space="preserve"> </w:t>
      </w:r>
      <w:r w:rsidR="00104A27" w:rsidRPr="00CF7ED7">
        <w:rPr>
          <w:rFonts w:asciiTheme="minorHAnsi" w:hAnsiTheme="minorHAnsi" w:cstheme="minorHAnsi"/>
          <w:szCs w:val="24"/>
        </w:rPr>
        <w:t>S</w:t>
      </w:r>
      <w:r w:rsidRPr="00CF7ED7">
        <w:rPr>
          <w:rFonts w:asciiTheme="minorHAnsi" w:hAnsiTheme="minorHAnsi" w:cstheme="minorHAnsi"/>
          <w:szCs w:val="24"/>
        </w:rPr>
        <w:t xml:space="preserve">on aquellas personas naturales que ejercen funciones directivas en una organización internacional, tales como la Organización de Naciones Unidas, Organización para la Cooperación y el Desarrollo Económicos, el Fondo de </w:t>
      </w:r>
      <w:r w:rsidRPr="00CF7ED7">
        <w:rPr>
          <w:rFonts w:asciiTheme="minorHAnsi" w:hAnsiTheme="minorHAnsi" w:cstheme="minorHAnsi"/>
          <w:szCs w:val="24"/>
        </w:rPr>
        <w:lastRenderedPageBreak/>
        <w:t>las Naciones Unidas para la Infancia (UNICEF) y la Organización de Estados Americanos, entre otros (vr.gr. directores, subdirectores, miembros de junta directiva o cualquier persona que ejerza una función equivalente).</w:t>
      </w:r>
    </w:p>
    <w:p w14:paraId="3ECBDC5F" w14:textId="2DD20892" w:rsidR="00027211" w:rsidRPr="00CF7ED7" w:rsidRDefault="00027211" w:rsidP="0044518A">
      <w:pPr>
        <w:rPr>
          <w:rFonts w:asciiTheme="minorHAnsi" w:hAnsiTheme="minorHAnsi" w:cstheme="minorHAnsi"/>
          <w:szCs w:val="24"/>
        </w:rPr>
      </w:pPr>
    </w:p>
    <w:p w14:paraId="0C1B9A44" w14:textId="77777777" w:rsidR="008F3085"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PEP Extranjeras:</w:t>
      </w:r>
      <w:r w:rsidRPr="00CF7ED7">
        <w:rPr>
          <w:rFonts w:asciiTheme="minorHAnsi" w:hAnsiTheme="minorHAnsi" w:cstheme="minorHAnsi"/>
          <w:szCs w:val="24"/>
        </w:rPr>
        <w:t xml:space="preserve"> son aquellas personas naturales que desempeñan funciones públicas prominentes y destacadas en otro país. En especial, las siguientes personas: (i) jefes de estado, jefes de gobierno, ministros, subsecretarios o secretarios de estado; (ii) congresistas o parlamentarios; (iii) miembros de tribunales supremos, tribunales constitucionales u otras altas instancias judiciales cuyas decisiones no admitan normalmente recurso, salvo en circunstancias excepcionales; (iv) miembros de tribunales o de las juntas directivas de bancos centrales; (v) embajadores; (vi) encargados de negocios; (vii) altos funcionarios de las fuerzas armadas; (viii) miembros de los órganos administrativos, de gestión o de supervisión de empresas de propiedad estatal; (ix) miembros de familias reales reinantes; (x) dirigentes destacados de partidos o movimientos políticos; y (xi) representantes legales, directores, subdirectores, miembros de la alta gerencia y miembros de la Junta de una organización internacional (vr.gr. jefes de estado, políticos, funcionarios gubernamentales, judiciales o militares de alta jerarquía y altos ejecutivos de empresas estatales). </w:t>
      </w:r>
    </w:p>
    <w:p w14:paraId="20C87251" w14:textId="77777777" w:rsidR="008F3085" w:rsidRPr="00CF7ED7" w:rsidRDefault="008F3085" w:rsidP="0044518A">
      <w:pPr>
        <w:rPr>
          <w:rFonts w:asciiTheme="minorHAnsi" w:hAnsiTheme="minorHAnsi" w:cstheme="minorHAnsi"/>
          <w:szCs w:val="24"/>
        </w:rPr>
      </w:pPr>
    </w:p>
    <w:p w14:paraId="6C115DBE" w14:textId="3D914A35" w:rsidR="008F3085"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Política LA/FT/FP:</w:t>
      </w:r>
      <w:r w:rsidRPr="00CF7ED7">
        <w:rPr>
          <w:rFonts w:asciiTheme="minorHAnsi" w:hAnsiTheme="minorHAnsi" w:cstheme="minorHAnsi"/>
          <w:szCs w:val="24"/>
        </w:rPr>
        <w:t xml:space="preserve"> </w:t>
      </w:r>
      <w:r w:rsidR="00104A27" w:rsidRPr="00CF7ED7">
        <w:rPr>
          <w:rFonts w:asciiTheme="minorHAnsi" w:hAnsiTheme="minorHAnsi" w:cstheme="minorHAnsi"/>
          <w:szCs w:val="24"/>
        </w:rPr>
        <w:t>S</w:t>
      </w:r>
      <w:r w:rsidRPr="00CF7ED7">
        <w:rPr>
          <w:rFonts w:asciiTheme="minorHAnsi" w:hAnsiTheme="minorHAnsi" w:cstheme="minorHAnsi"/>
          <w:szCs w:val="24"/>
        </w:rPr>
        <w:t>on los lineamientos generales que adopta</w:t>
      </w:r>
      <w:r w:rsidR="00104A27" w:rsidRPr="00CF7ED7">
        <w:rPr>
          <w:rFonts w:asciiTheme="minorHAnsi" w:hAnsiTheme="minorHAnsi" w:cstheme="minorHAnsi"/>
          <w:szCs w:val="24"/>
        </w:rPr>
        <w:t xml:space="preserve"> DITRANSA </w:t>
      </w:r>
      <w:r w:rsidRPr="00CF7ED7">
        <w:rPr>
          <w:rFonts w:asciiTheme="minorHAnsi" w:hAnsiTheme="minorHAnsi" w:cstheme="minorHAnsi"/>
          <w:szCs w:val="24"/>
        </w:rPr>
        <w:t xml:space="preserve">para identificar, evaluar, prevenir y mitigar el Riesgo LA/FT/FP y los riesgos asociados. </w:t>
      </w:r>
    </w:p>
    <w:p w14:paraId="2A99342C" w14:textId="77777777" w:rsidR="008F3085" w:rsidRPr="00CF7ED7" w:rsidRDefault="008F3085" w:rsidP="0044518A">
      <w:pPr>
        <w:rPr>
          <w:rFonts w:asciiTheme="minorHAnsi" w:hAnsiTheme="minorHAnsi" w:cstheme="minorHAnsi"/>
          <w:szCs w:val="24"/>
        </w:rPr>
      </w:pPr>
    </w:p>
    <w:p w14:paraId="28CB09B6" w14:textId="1CDD0E2B" w:rsidR="008F3085"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Productos:</w:t>
      </w:r>
      <w:r w:rsidRPr="00CF7ED7">
        <w:rPr>
          <w:rFonts w:asciiTheme="minorHAnsi" w:hAnsiTheme="minorHAnsi" w:cstheme="minorHAnsi"/>
          <w:szCs w:val="24"/>
        </w:rPr>
        <w:t xml:space="preserve"> </w:t>
      </w:r>
      <w:r w:rsidR="00104A27" w:rsidRPr="00CF7ED7">
        <w:rPr>
          <w:rFonts w:asciiTheme="minorHAnsi" w:hAnsiTheme="minorHAnsi" w:cstheme="minorHAnsi"/>
          <w:szCs w:val="24"/>
        </w:rPr>
        <w:t>S</w:t>
      </w:r>
      <w:r w:rsidRPr="00CF7ED7">
        <w:rPr>
          <w:rFonts w:asciiTheme="minorHAnsi" w:hAnsiTheme="minorHAnsi" w:cstheme="minorHAnsi"/>
          <w:szCs w:val="24"/>
        </w:rPr>
        <w:t xml:space="preserve">on los bienes y servicios que produce, comercializa, transforma </w:t>
      </w:r>
      <w:r w:rsidR="009A11EC" w:rsidRPr="00CF7ED7">
        <w:rPr>
          <w:rFonts w:asciiTheme="minorHAnsi" w:hAnsiTheme="minorHAnsi" w:cstheme="minorHAnsi"/>
          <w:szCs w:val="24"/>
        </w:rPr>
        <w:t>y</w:t>
      </w:r>
      <w:r w:rsidRPr="00CF7ED7">
        <w:rPr>
          <w:rFonts w:asciiTheme="minorHAnsi" w:hAnsiTheme="minorHAnsi" w:cstheme="minorHAnsi"/>
          <w:szCs w:val="24"/>
        </w:rPr>
        <w:t xml:space="preserve"> ofrece </w:t>
      </w:r>
      <w:r w:rsidR="00C06049" w:rsidRPr="00CF7ED7">
        <w:rPr>
          <w:rFonts w:asciiTheme="minorHAnsi" w:hAnsiTheme="minorHAnsi" w:cstheme="minorHAnsi"/>
          <w:szCs w:val="24"/>
        </w:rPr>
        <w:t>DITRANSA</w:t>
      </w:r>
      <w:r w:rsidR="009A11EC" w:rsidRPr="00CF7ED7">
        <w:rPr>
          <w:rFonts w:asciiTheme="minorHAnsi" w:hAnsiTheme="minorHAnsi" w:cstheme="minorHAnsi"/>
          <w:szCs w:val="24"/>
        </w:rPr>
        <w:t>.</w:t>
      </w:r>
      <w:r w:rsidR="008C731D" w:rsidRPr="00CF7ED7">
        <w:rPr>
          <w:rFonts w:asciiTheme="minorHAnsi" w:hAnsiTheme="minorHAnsi" w:cstheme="minorHAnsi"/>
          <w:szCs w:val="24"/>
        </w:rPr>
        <w:t xml:space="preserve"> </w:t>
      </w:r>
      <w:r w:rsidR="00180C38" w:rsidRPr="00CF7ED7">
        <w:rPr>
          <w:rFonts w:asciiTheme="minorHAnsi" w:hAnsiTheme="minorHAnsi" w:cstheme="minorHAnsi"/>
          <w:szCs w:val="24"/>
        </w:rPr>
        <w:t xml:space="preserve"> </w:t>
      </w:r>
    </w:p>
    <w:p w14:paraId="106B2851" w14:textId="77777777" w:rsidR="008F3085" w:rsidRPr="00CF7ED7" w:rsidRDefault="008F3085" w:rsidP="0044518A">
      <w:pPr>
        <w:rPr>
          <w:rFonts w:asciiTheme="minorHAnsi" w:hAnsiTheme="minorHAnsi" w:cstheme="minorHAnsi"/>
          <w:szCs w:val="24"/>
        </w:rPr>
      </w:pPr>
    </w:p>
    <w:p w14:paraId="30B16B62" w14:textId="29AF53CC" w:rsidR="00DB55A0" w:rsidRPr="00CF7ED7" w:rsidRDefault="008F3085" w:rsidP="00104A27">
      <w:pPr>
        <w:rPr>
          <w:rFonts w:asciiTheme="minorHAnsi" w:hAnsiTheme="minorHAnsi" w:cstheme="minorHAnsi"/>
          <w:szCs w:val="24"/>
        </w:rPr>
      </w:pPr>
      <w:r w:rsidRPr="00CF7ED7">
        <w:rPr>
          <w:rFonts w:asciiTheme="minorHAnsi" w:hAnsiTheme="minorHAnsi" w:cstheme="minorHAnsi"/>
          <w:b/>
          <w:bCs/>
          <w:szCs w:val="24"/>
          <w:u w:val="single"/>
        </w:rPr>
        <w:t>Recomendaciones GAFI:</w:t>
      </w:r>
      <w:r w:rsidRPr="00CF7ED7">
        <w:rPr>
          <w:rFonts w:asciiTheme="minorHAnsi" w:hAnsiTheme="minorHAnsi" w:cstheme="minorHAnsi"/>
          <w:szCs w:val="24"/>
        </w:rPr>
        <w:t xml:space="preserve"> </w:t>
      </w:r>
      <w:r w:rsidR="00104A27" w:rsidRPr="00CF7ED7">
        <w:rPr>
          <w:rFonts w:asciiTheme="minorHAnsi" w:hAnsiTheme="minorHAnsi" w:cstheme="minorHAnsi"/>
          <w:szCs w:val="24"/>
        </w:rPr>
        <w:t>Son reconocidas como una serie de medidas financieras, legales y de conducta que los países deben implementar para combatir el LA/FT/FP, producto de la comisión de varios delitos y se constituyen como requisitos mínimos que los países deben cumplir para llevar a cabo la lucha LA/FT/FP.</w:t>
      </w:r>
    </w:p>
    <w:p w14:paraId="29004E02" w14:textId="77777777" w:rsidR="00104A27" w:rsidRPr="00CF7ED7" w:rsidRDefault="00104A27" w:rsidP="00104A27">
      <w:pPr>
        <w:rPr>
          <w:rFonts w:asciiTheme="minorHAnsi" w:hAnsiTheme="minorHAnsi" w:cstheme="minorHAnsi"/>
          <w:szCs w:val="24"/>
        </w:rPr>
      </w:pPr>
    </w:p>
    <w:p w14:paraId="1B19AC21" w14:textId="6FAE250F" w:rsidR="00B7006A"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Riesgo LA/FT/FP:</w:t>
      </w:r>
      <w:r w:rsidRPr="00CF7ED7">
        <w:rPr>
          <w:rFonts w:asciiTheme="minorHAnsi" w:hAnsiTheme="minorHAnsi" w:cstheme="minorHAnsi"/>
          <w:szCs w:val="24"/>
        </w:rPr>
        <w:t xml:space="preserve"> </w:t>
      </w:r>
      <w:r w:rsidR="00B7006A" w:rsidRPr="00CF7ED7">
        <w:rPr>
          <w:rFonts w:asciiTheme="minorHAnsi" w:hAnsiTheme="minorHAnsi" w:cstheme="minorHAnsi"/>
          <w:szCs w:val="24"/>
        </w:rPr>
        <w:t xml:space="preserve">Es la posibilidad de pérdida o daño que puede sufrir DITRANSA por su propensión a ser utilizada directamente o a través de sus operaciones como instrumento para el Lavado de Activos y/o canalización de recursos hacia la realización de actividades terroristas o el Financiamiento de la Proliferación de Armas de Destrucción Masiva, o cuando se pretenda el ocultamiento de Activos provenientes de dichas actividades. Las contingencias inherentes al LA/FT/FP se materializan a través de riesgos tales como el Riesgo de Contagio, Riesgo Legal, Riesgo Operativo, Riesgo Reputacional y los demás a los que se expone la Compañía, con el consecuente efecto económico negativo que ello puede representar para su estabilidad financiera, cuando es utilizada para tales actividades. </w:t>
      </w:r>
    </w:p>
    <w:p w14:paraId="20B6268C" w14:textId="77777777" w:rsidR="00B7006A" w:rsidRPr="00CF7ED7" w:rsidRDefault="00B7006A" w:rsidP="0044518A">
      <w:pPr>
        <w:rPr>
          <w:rFonts w:asciiTheme="minorHAnsi" w:hAnsiTheme="minorHAnsi" w:cstheme="minorHAnsi"/>
          <w:szCs w:val="24"/>
        </w:rPr>
      </w:pPr>
    </w:p>
    <w:p w14:paraId="29C6E3F9" w14:textId="02B3422B" w:rsidR="00DB55A0"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Riesgo de Contagio:</w:t>
      </w:r>
      <w:r w:rsidRPr="00CF7ED7">
        <w:rPr>
          <w:rFonts w:asciiTheme="minorHAnsi" w:hAnsiTheme="minorHAnsi" w:cstheme="minorHAnsi"/>
          <w:szCs w:val="24"/>
        </w:rPr>
        <w:t xml:space="preserve"> Es la posibilidad de pérdida que </w:t>
      </w:r>
      <w:r w:rsidR="00B7006A" w:rsidRPr="00CF7ED7">
        <w:rPr>
          <w:rFonts w:asciiTheme="minorHAnsi" w:hAnsiTheme="minorHAnsi" w:cstheme="minorHAnsi"/>
          <w:szCs w:val="24"/>
        </w:rPr>
        <w:t>DITRANSA</w:t>
      </w:r>
      <w:r w:rsidRPr="00CF7ED7">
        <w:rPr>
          <w:rFonts w:asciiTheme="minorHAnsi" w:hAnsiTheme="minorHAnsi" w:cstheme="minorHAnsi"/>
          <w:szCs w:val="24"/>
        </w:rPr>
        <w:t xml:space="preserve"> puede sufrir, directa o indirectamente, por una acción o experiencia de una Contraparte</w:t>
      </w:r>
      <w:r w:rsidR="00B7006A" w:rsidRPr="00CF7ED7">
        <w:rPr>
          <w:rFonts w:asciiTheme="minorHAnsi" w:hAnsiTheme="minorHAnsi" w:cstheme="minorHAnsi"/>
          <w:szCs w:val="24"/>
        </w:rPr>
        <w:t>, esta puede ser natural o jurídica y que pueda ejercer influencia en la empresa.</w:t>
      </w:r>
    </w:p>
    <w:p w14:paraId="6E6F30BA" w14:textId="77777777" w:rsidR="00DB55A0" w:rsidRPr="00CF7ED7" w:rsidRDefault="00DB55A0" w:rsidP="0044518A">
      <w:pPr>
        <w:rPr>
          <w:rFonts w:asciiTheme="minorHAnsi" w:hAnsiTheme="minorHAnsi" w:cstheme="minorHAnsi"/>
          <w:szCs w:val="24"/>
        </w:rPr>
      </w:pPr>
    </w:p>
    <w:p w14:paraId="241F8498" w14:textId="29312810" w:rsidR="00DB55A0"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Riesgo Legal:</w:t>
      </w:r>
      <w:r w:rsidRPr="00CF7ED7">
        <w:rPr>
          <w:rFonts w:asciiTheme="minorHAnsi" w:hAnsiTheme="minorHAnsi" w:cstheme="minorHAnsi"/>
          <w:szCs w:val="24"/>
        </w:rPr>
        <w:t xml:space="preserve"> </w:t>
      </w:r>
      <w:r w:rsidR="004A7343" w:rsidRPr="00CF7ED7">
        <w:rPr>
          <w:rFonts w:asciiTheme="minorHAnsi" w:hAnsiTheme="minorHAnsi" w:cstheme="minorHAnsi"/>
          <w:szCs w:val="24"/>
        </w:rPr>
        <w:t>E</w:t>
      </w:r>
      <w:r w:rsidRPr="00CF7ED7">
        <w:rPr>
          <w:rFonts w:asciiTheme="minorHAnsi" w:hAnsiTheme="minorHAnsi" w:cstheme="minorHAnsi"/>
          <w:szCs w:val="24"/>
        </w:rPr>
        <w:t xml:space="preserve">s la posibilidad de pérdida </w:t>
      </w:r>
      <w:r w:rsidR="004A7343" w:rsidRPr="00CF7ED7">
        <w:rPr>
          <w:rFonts w:asciiTheme="minorHAnsi" w:hAnsiTheme="minorHAnsi" w:cstheme="minorHAnsi"/>
          <w:szCs w:val="24"/>
        </w:rPr>
        <w:t xml:space="preserve">que DITRANSA puede incurrir, </w:t>
      </w:r>
      <w:r w:rsidRPr="00CF7ED7">
        <w:rPr>
          <w:rFonts w:asciiTheme="minorHAnsi" w:hAnsiTheme="minorHAnsi" w:cstheme="minorHAnsi"/>
          <w:szCs w:val="24"/>
        </w:rPr>
        <w:t xml:space="preserve">al ser sancionada u obligada a indemnizar daños como resultado del incumplimiento de normas o regulaciones y obligaciones contractuales. Surge también como consecuencia de fallas en los contratos y transacciones, derivadas de actuaciones malintencionadas, negligencia o actos involuntarios que afectan la formalización o ejecución de contratos o transacciones. </w:t>
      </w:r>
    </w:p>
    <w:p w14:paraId="5C72A521" w14:textId="77777777" w:rsidR="00DB55A0" w:rsidRPr="00CF7ED7" w:rsidRDefault="00DB55A0" w:rsidP="0044518A">
      <w:pPr>
        <w:rPr>
          <w:rFonts w:asciiTheme="minorHAnsi" w:hAnsiTheme="minorHAnsi" w:cstheme="minorHAnsi"/>
          <w:szCs w:val="24"/>
        </w:rPr>
      </w:pPr>
    </w:p>
    <w:p w14:paraId="6E14CF15" w14:textId="5D068F92" w:rsidR="00DB55A0"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Riesgo Operativo:</w:t>
      </w:r>
      <w:r w:rsidRPr="00CF7ED7">
        <w:rPr>
          <w:rFonts w:asciiTheme="minorHAnsi" w:hAnsiTheme="minorHAnsi" w:cstheme="minorHAnsi"/>
          <w:szCs w:val="24"/>
        </w:rPr>
        <w:t xml:space="preserve"> </w:t>
      </w:r>
      <w:r w:rsidR="004A7343" w:rsidRPr="00CF7ED7">
        <w:rPr>
          <w:rFonts w:asciiTheme="minorHAnsi" w:hAnsiTheme="minorHAnsi" w:cstheme="minorHAnsi"/>
          <w:szCs w:val="24"/>
        </w:rPr>
        <w:t>E</w:t>
      </w:r>
      <w:r w:rsidRPr="00CF7ED7">
        <w:rPr>
          <w:rFonts w:asciiTheme="minorHAnsi" w:hAnsiTheme="minorHAnsi" w:cstheme="minorHAnsi"/>
          <w:szCs w:val="24"/>
        </w:rPr>
        <w:t xml:space="preserve">s la posibilidad de incurrir en pérdidas por deficiencias, fallas o inadecuaciones, en el recurso humano, los procesos, la tecnología, la infraestructura o por la ocurrencia de acontecimientos externos. Esta definición incluye el Riesgo Legal y el Riesgo Reputacional, asociados a tales factores. </w:t>
      </w:r>
    </w:p>
    <w:p w14:paraId="1F0B272F" w14:textId="77777777" w:rsidR="009A11EC" w:rsidRPr="00CF7ED7" w:rsidRDefault="009A11EC" w:rsidP="0044518A">
      <w:pPr>
        <w:rPr>
          <w:rFonts w:asciiTheme="minorHAnsi" w:hAnsiTheme="minorHAnsi" w:cstheme="minorHAnsi"/>
          <w:szCs w:val="24"/>
        </w:rPr>
      </w:pPr>
    </w:p>
    <w:p w14:paraId="1A41BCF1" w14:textId="0DC37925" w:rsidR="00DB55A0"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Riesgo Reputacional:</w:t>
      </w:r>
      <w:r w:rsidRPr="00CF7ED7">
        <w:rPr>
          <w:rFonts w:asciiTheme="minorHAnsi" w:hAnsiTheme="minorHAnsi" w:cstheme="minorHAnsi"/>
          <w:szCs w:val="24"/>
        </w:rPr>
        <w:t xml:space="preserve"> </w:t>
      </w:r>
      <w:r w:rsidR="004A7343" w:rsidRPr="00CF7ED7">
        <w:rPr>
          <w:rFonts w:asciiTheme="minorHAnsi" w:hAnsiTheme="minorHAnsi" w:cstheme="minorHAnsi"/>
          <w:szCs w:val="24"/>
        </w:rPr>
        <w:t>E</w:t>
      </w:r>
      <w:r w:rsidRPr="00CF7ED7">
        <w:rPr>
          <w:rFonts w:asciiTheme="minorHAnsi" w:hAnsiTheme="minorHAnsi" w:cstheme="minorHAnsi"/>
          <w:szCs w:val="24"/>
        </w:rPr>
        <w:t xml:space="preserve">s la posibilidad de pérdida en que </w:t>
      </w:r>
      <w:r w:rsidR="004A7343" w:rsidRPr="00CF7ED7">
        <w:rPr>
          <w:rFonts w:asciiTheme="minorHAnsi" w:hAnsiTheme="minorHAnsi" w:cstheme="minorHAnsi"/>
          <w:szCs w:val="24"/>
        </w:rPr>
        <w:t xml:space="preserve">podría incurrir DITRANSA </w:t>
      </w:r>
      <w:r w:rsidRPr="00CF7ED7">
        <w:rPr>
          <w:rFonts w:asciiTheme="minorHAnsi" w:hAnsiTheme="minorHAnsi" w:cstheme="minorHAnsi"/>
          <w:szCs w:val="24"/>
        </w:rPr>
        <w:t>por desprestigio, mala imagen, publicidad negativa, cierta o no, respecto de la organización y sus prácticas de negocios, que cause pérdida de clientes, disminución de ingresos o procesos judiciales.</w:t>
      </w:r>
    </w:p>
    <w:p w14:paraId="280C9B1E" w14:textId="77777777" w:rsidR="00DB55A0" w:rsidRPr="00CF7ED7" w:rsidRDefault="00DB55A0" w:rsidP="0044518A">
      <w:pPr>
        <w:rPr>
          <w:rFonts w:asciiTheme="minorHAnsi" w:hAnsiTheme="minorHAnsi" w:cstheme="minorHAnsi"/>
          <w:szCs w:val="24"/>
        </w:rPr>
      </w:pPr>
    </w:p>
    <w:p w14:paraId="652919E1" w14:textId="4A317408" w:rsidR="00DB55A0"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Riesgo Inherente:</w:t>
      </w:r>
      <w:r w:rsidRPr="00CF7ED7">
        <w:rPr>
          <w:rFonts w:asciiTheme="minorHAnsi" w:hAnsiTheme="minorHAnsi" w:cstheme="minorHAnsi"/>
          <w:szCs w:val="24"/>
        </w:rPr>
        <w:t xml:space="preserve"> </w:t>
      </w:r>
      <w:r w:rsidR="004A7343" w:rsidRPr="00CF7ED7">
        <w:rPr>
          <w:rFonts w:asciiTheme="minorHAnsi" w:hAnsiTheme="minorHAnsi" w:cstheme="minorHAnsi"/>
          <w:szCs w:val="24"/>
        </w:rPr>
        <w:t>E</w:t>
      </w:r>
      <w:r w:rsidRPr="00CF7ED7">
        <w:rPr>
          <w:rFonts w:asciiTheme="minorHAnsi" w:hAnsiTheme="minorHAnsi" w:cstheme="minorHAnsi"/>
          <w:szCs w:val="24"/>
        </w:rPr>
        <w:t xml:space="preserve">s el nivel de riesgo propio de la actividad, sin tener en cuenta el efecto de los controles. </w:t>
      </w:r>
    </w:p>
    <w:p w14:paraId="52331795" w14:textId="77777777" w:rsidR="00DB55A0" w:rsidRPr="00CF7ED7" w:rsidRDefault="00DB55A0" w:rsidP="0044518A">
      <w:pPr>
        <w:rPr>
          <w:rFonts w:asciiTheme="minorHAnsi" w:hAnsiTheme="minorHAnsi" w:cstheme="minorHAnsi"/>
          <w:szCs w:val="24"/>
        </w:rPr>
      </w:pPr>
    </w:p>
    <w:p w14:paraId="19CDEEA2" w14:textId="5569D6B6" w:rsidR="00DB55A0"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Riesgo Residual:</w:t>
      </w:r>
      <w:r w:rsidRPr="00CF7ED7">
        <w:rPr>
          <w:rFonts w:asciiTheme="minorHAnsi" w:hAnsiTheme="minorHAnsi" w:cstheme="minorHAnsi"/>
          <w:szCs w:val="24"/>
        </w:rPr>
        <w:t xml:space="preserve"> </w:t>
      </w:r>
      <w:r w:rsidR="004A7343" w:rsidRPr="00CF7ED7">
        <w:rPr>
          <w:rFonts w:asciiTheme="minorHAnsi" w:hAnsiTheme="minorHAnsi" w:cstheme="minorHAnsi"/>
          <w:szCs w:val="24"/>
        </w:rPr>
        <w:t>E</w:t>
      </w:r>
      <w:r w:rsidRPr="00CF7ED7">
        <w:rPr>
          <w:rFonts w:asciiTheme="minorHAnsi" w:hAnsiTheme="minorHAnsi" w:cstheme="minorHAnsi"/>
          <w:szCs w:val="24"/>
        </w:rPr>
        <w:t xml:space="preserve">s el nivel resultante del riesgo después de aplicar los controles. </w:t>
      </w:r>
    </w:p>
    <w:p w14:paraId="521B5769" w14:textId="77777777" w:rsidR="00DB55A0" w:rsidRPr="00CF7ED7" w:rsidRDefault="00DB55A0" w:rsidP="0044518A">
      <w:pPr>
        <w:rPr>
          <w:rFonts w:asciiTheme="minorHAnsi" w:hAnsiTheme="minorHAnsi" w:cstheme="minorHAnsi"/>
          <w:szCs w:val="24"/>
        </w:rPr>
      </w:pPr>
    </w:p>
    <w:p w14:paraId="445EEE75" w14:textId="2FBFECF9" w:rsidR="00DB55A0" w:rsidRPr="00CF7ED7" w:rsidRDefault="008F3085" w:rsidP="0044518A">
      <w:pPr>
        <w:rPr>
          <w:rFonts w:asciiTheme="minorHAnsi" w:hAnsiTheme="minorHAnsi" w:cstheme="minorHAnsi"/>
          <w:szCs w:val="24"/>
        </w:rPr>
      </w:pPr>
      <w:r w:rsidRPr="00CF7ED7">
        <w:rPr>
          <w:rFonts w:asciiTheme="minorHAnsi" w:hAnsiTheme="minorHAnsi" w:cstheme="minorHAnsi"/>
          <w:b/>
          <w:bCs/>
          <w:szCs w:val="24"/>
          <w:u w:val="single"/>
        </w:rPr>
        <w:t>ROS</w:t>
      </w:r>
      <w:r w:rsidRPr="00CF7ED7">
        <w:rPr>
          <w:rFonts w:asciiTheme="minorHAnsi" w:hAnsiTheme="minorHAnsi" w:cstheme="minorHAnsi"/>
          <w:szCs w:val="24"/>
        </w:rPr>
        <w:t xml:space="preserve">: Es el reporte de Operaciones Sospechosas. Es aquella operación que por su número, cantidad o características no </w:t>
      </w:r>
      <w:r w:rsidR="008051E2" w:rsidRPr="00CF7ED7">
        <w:rPr>
          <w:rFonts w:asciiTheme="minorHAnsi" w:hAnsiTheme="minorHAnsi" w:cstheme="minorHAnsi"/>
          <w:szCs w:val="24"/>
        </w:rPr>
        <w:t>se enmarca en el</w:t>
      </w:r>
      <w:r w:rsidRPr="00CF7ED7">
        <w:rPr>
          <w:rFonts w:asciiTheme="minorHAnsi" w:hAnsiTheme="minorHAnsi" w:cstheme="minorHAnsi"/>
          <w:szCs w:val="24"/>
        </w:rPr>
        <w:t xml:space="preserve"> sistema y prácticas normales del negocio, de una industria o de un sector determinado y, además que de acuerdo con los usos y costumbres de la actividad que se trate, no ha podido ser razonablemente justificada. </w:t>
      </w:r>
    </w:p>
    <w:p w14:paraId="67DEAA57" w14:textId="77777777" w:rsidR="001125D5" w:rsidRPr="00CF7ED7" w:rsidRDefault="001125D5" w:rsidP="0044518A">
      <w:pPr>
        <w:rPr>
          <w:rFonts w:asciiTheme="minorHAnsi" w:hAnsiTheme="minorHAnsi" w:cstheme="minorHAnsi"/>
          <w:szCs w:val="24"/>
        </w:rPr>
      </w:pPr>
    </w:p>
    <w:p w14:paraId="3AE51083" w14:textId="19BC5ED9" w:rsidR="001125D5" w:rsidRPr="00CF7ED7" w:rsidRDefault="00B3598A" w:rsidP="0044518A">
      <w:pPr>
        <w:rPr>
          <w:rFonts w:asciiTheme="minorHAnsi" w:hAnsiTheme="minorHAnsi" w:cstheme="minorHAnsi"/>
          <w:szCs w:val="24"/>
        </w:rPr>
      </w:pPr>
      <w:r w:rsidRPr="00CF7ED7">
        <w:rPr>
          <w:rFonts w:asciiTheme="minorHAnsi" w:hAnsiTheme="minorHAnsi" w:cstheme="minorHAnsi"/>
          <w:b/>
          <w:bCs/>
          <w:szCs w:val="24"/>
          <w:u w:val="single"/>
        </w:rPr>
        <w:t>RUB:</w:t>
      </w:r>
      <w:r w:rsidRPr="00CF7ED7">
        <w:rPr>
          <w:rFonts w:asciiTheme="minorHAnsi" w:hAnsiTheme="minorHAnsi" w:cstheme="minorHAnsi"/>
          <w:szCs w:val="24"/>
        </w:rPr>
        <w:t xml:space="preserve"> Registro Único de Beneficiarios Finales: Registro que hace parte integral, según la</w:t>
      </w:r>
      <w:r w:rsidR="009A11EC" w:rsidRPr="00CF7ED7">
        <w:rPr>
          <w:rFonts w:asciiTheme="minorHAnsi" w:hAnsiTheme="minorHAnsi" w:cstheme="minorHAnsi"/>
          <w:szCs w:val="24"/>
        </w:rPr>
        <w:t>s</w:t>
      </w:r>
      <w:r w:rsidRPr="00CF7ED7">
        <w:rPr>
          <w:rFonts w:asciiTheme="minorHAnsi" w:hAnsiTheme="minorHAnsi" w:cstheme="minorHAnsi"/>
          <w:szCs w:val="24"/>
        </w:rPr>
        <w:t xml:space="preserve"> resoluci</w:t>
      </w:r>
      <w:r w:rsidR="009A11EC" w:rsidRPr="00CF7ED7">
        <w:rPr>
          <w:rFonts w:asciiTheme="minorHAnsi" w:hAnsiTheme="minorHAnsi" w:cstheme="minorHAnsi"/>
          <w:szCs w:val="24"/>
        </w:rPr>
        <w:t xml:space="preserve">ones </w:t>
      </w:r>
      <w:r w:rsidRPr="00CF7ED7">
        <w:rPr>
          <w:rFonts w:asciiTheme="minorHAnsi" w:hAnsiTheme="minorHAnsi" w:cstheme="minorHAnsi"/>
          <w:szCs w:val="24"/>
        </w:rPr>
        <w:t>expedida</w:t>
      </w:r>
      <w:r w:rsidR="009A11EC" w:rsidRPr="00CF7ED7">
        <w:rPr>
          <w:rFonts w:asciiTheme="minorHAnsi" w:hAnsiTheme="minorHAnsi" w:cstheme="minorHAnsi"/>
          <w:szCs w:val="24"/>
        </w:rPr>
        <w:t>s</w:t>
      </w:r>
      <w:r w:rsidRPr="00CF7ED7">
        <w:rPr>
          <w:rFonts w:asciiTheme="minorHAnsi" w:hAnsiTheme="minorHAnsi" w:cstheme="minorHAnsi"/>
          <w:szCs w:val="24"/>
        </w:rPr>
        <w:t xml:space="preserve"> por la DIAN, del Registro Único Tributario - RUT, y su funcionamiento y administración está a cargo también de la DIAN. Y cuando el obligado por el RUB a suministrar información del beneficiario final, no la suministre, la suministre de manera errónea o incompleta, o no actualice la información suministrada, será sancionado según lo previsto en el artículo 658-3 del Estatuto Tributario.</w:t>
      </w:r>
    </w:p>
    <w:p w14:paraId="4E6CF3F3" w14:textId="77777777" w:rsidR="00DB55A0" w:rsidRPr="00CF7ED7" w:rsidRDefault="00DB55A0" w:rsidP="0044518A">
      <w:pPr>
        <w:rPr>
          <w:rFonts w:asciiTheme="minorHAnsi" w:hAnsiTheme="minorHAnsi" w:cstheme="minorHAnsi"/>
          <w:szCs w:val="24"/>
        </w:rPr>
      </w:pPr>
    </w:p>
    <w:p w14:paraId="7DEAEA5F" w14:textId="3006E9A7" w:rsidR="004A7343" w:rsidRPr="00CF7ED7" w:rsidRDefault="008F3085" w:rsidP="0044518A">
      <w:pPr>
        <w:rPr>
          <w:rFonts w:asciiTheme="minorHAnsi" w:eastAsia="Arial" w:hAnsiTheme="minorHAnsi" w:cstheme="minorHAnsi"/>
          <w:color w:val="000000"/>
          <w:szCs w:val="24"/>
        </w:rPr>
      </w:pPr>
      <w:r w:rsidRPr="00CF7ED7">
        <w:rPr>
          <w:rFonts w:asciiTheme="minorHAnsi" w:eastAsia="Arial" w:hAnsiTheme="minorHAnsi" w:cstheme="minorHAnsi"/>
          <w:b/>
          <w:bCs/>
          <w:color w:val="000000"/>
          <w:szCs w:val="24"/>
          <w:u w:val="single"/>
        </w:rPr>
        <w:lastRenderedPageBreak/>
        <w:t>SA</w:t>
      </w:r>
      <w:r w:rsidR="004A7343" w:rsidRPr="00CF7ED7">
        <w:rPr>
          <w:rFonts w:asciiTheme="minorHAnsi" w:eastAsia="Arial" w:hAnsiTheme="minorHAnsi" w:cstheme="minorHAnsi"/>
          <w:b/>
          <w:bCs/>
          <w:color w:val="000000"/>
          <w:szCs w:val="24"/>
          <w:u w:val="single"/>
        </w:rPr>
        <w:t>RLAFT</w:t>
      </w:r>
      <w:r w:rsidRPr="00CF7ED7">
        <w:rPr>
          <w:rFonts w:asciiTheme="minorHAnsi" w:eastAsia="Arial" w:hAnsiTheme="minorHAnsi" w:cstheme="minorHAnsi"/>
          <w:b/>
          <w:bCs/>
          <w:color w:val="000000"/>
          <w:szCs w:val="24"/>
          <w:u w:val="single"/>
        </w:rPr>
        <w:t>:</w:t>
      </w:r>
      <w:r w:rsidRPr="00CF7ED7">
        <w:rPr>
          <w:rFonts w:asciiTheme="minorHAnsi" w:hAnsiTheme="minorHAnsi" w:cstheme="minorHAnsi"/>
          <w:szCs w:val="24"/>
        </w:rPr>
        <w:t xml:space="preserve"> </w:t>
      </w:r>
      <w:r w:rsidR="004A7343" w:rsidRPr="00CF7ED7">
        <w:rPr>
          <w:rFonts w:asciiTheme="minorHAnsi" w:eastAsia="Arial" w:hAnsiTheme="minorHAnsi" w:cstheme="minorHAnsi"/>
          <w:color w:val="000000"/>
          <w:szCs w:val="24"/>
        </w:rPr>
        <w:t xml:space="preserve">Es el Sistema de Administración de Riesgos de Lavado de Activos, Financiación del Terrorismo y Financiamiento de la Proliferación de Armas de Destrucción Masiva. Mecanismo que permite a DITRANSA prevenir la pérdida o daño que pueden sufrir por su propensión a ser utilizada como instrumento para el lavado de activos y/o canalización de recursos hacia la realización de actividades terroristas, por sus contrapartes. </w:t>
      </w:r>
    </w:p>
    <w:p w14:paraId="143E7ACC" w14:textId="3BF99064" w:rsidR="004A7343" w:rsidRPr="00CF7ED7" w:rsidRDefault="004A7343" w:rsidP="0044518A">
      <w:pPr>
        <w:rPr>
          <w:rFonts w:asciiTheme="minorHAnsi" w:eastAsia="Arial" w:hAnsiTheme="minorHAnsi" w:cstheme="minorHAnsi"/>
          <w:color w:val="000000"/>
          <w:szCs w:val="24"/>
        </w:rPr>
      </w:pPr>
    </w:p>
    <w:p w14:paraId="70253394" w14:textId="220D6F75" w:rsidR="004A7343" w:rsidRPr="00CF7ED7" w:rsidRDefault="004A7343" w:rsidP="0044518A">
      <w:pPr>
        <w:rPr>
          <w:rFonts w:asciiTheme="minorHAnsi" w:eastAsia="Arial" w:hAnsiTheme="minorHAnsi" w:cstheme="minorHAnsi"/>
          <w:color w:val="000000"/>
          <w:szCs w:val="24"/>
        </w:rPr>
      </w:pPr>
      <w:r w:rsidRPr="00CF7ED7">
        <w:rPr>
          <w:rFonts w:asciiTheme="minorHAnsi" w:eastAsia="Arial" w:hAnsiTheme="minorHAnsi" w:cstheme="minorHAnsi"/>
          <w:b/>
          <w:bCs/>
          <w:color w:val="000000"/>
          <w:szCs w:val="24"/>
          <w:u w:val="single"/>
        </w:rPr>
        <w:t>Segmentación:</w:t>
      </w:r>
      <w:r w:rsidRPr="00CF7ED7">
        <w:rPr>
          <w:rFonts w:asciiTheme="minorHAnsi" w:hAnsiTheme="minorHAnsi" w:cstheme="minorHAnsi"/>
          <w:b/>
          <w:bCs/>
          <w:szCs w:val="24"/>
        </w:rPr>
        <w:t xml:space="preserve"> </w:t>
      </w:r>
      <w:r w:rsidRPr="00CF7ED7">
        <w:rPr>
          <w:rFonts w:asciiTheme="minorHAnsi" w:eastAsia="Arial" w:hAnsiTheme="minorHAnsi" w:cstheme="minorHAnsi"/>
          <w:color w:val="000000"/>
          <w:szCs w:val="24"/>
        </w:rPr>
        <w:t>Es el proceso por medio del cual se lleva a cabo la separación de elementos en grupos homogéneos al interior de ellos y heterogéneos entre ellos. La separación se fundamenta en el reconocimiento de diferencias significativas en sus características (variables de segmentación).</w:t>
      </w:r>
    </w:p>
    <w:p w14:paraId="4875B090" w14:textId="77777777" w:rsidR="00064947" w:rsidRPr="00CF7ED7" w:rsidRDefault="00064947" w:rsidP="0044518A">
      <w:pPr>
        <w:rPr>
          <w:rFonts w:asciiTheme="minorHAnsi" w:eastAsia="Arial" w:hAnsiTheme="minorHAnsi" w:cstheme="minorHAnsi"/>
          <w:color w:val="000000"/>
          <w:szCs w:val="24"/>
        </w:rPr>
      </w:pPr>
    </w:p>
    <w:p w14:paraId="057A0767" w14:textId="56A80FAD" w:rsidR="00064947" w:rsidRPr="00CF7ED7" w:rsidRDefault="00064947" w:rsidP="0044518A">
      <w:pPr>
        <w:rPr>
          <w:rFonts w:asciiTheme="minorHAnsi" w:eastAsia="Arial" w:hAnsiTheme="minorHAnsi" w:cstheme="minorHAnsi"/>
          <w:color w:val="000000"/>
          <w:szCs w:val="24"/>
        </w:rPr>
      </w:pPr>
      <w:r w:rsidRPr="00CF7ED7">
        <w:rPr>
          <w:rFonts w:asciiTheme="minorHAnsi" w:eastAsia="Arial" w:hAnsiTheme="minorHAnsi" w:cstheme="minorHAnsi"/>
          <w:b/>
          <w:bCs/>
          <w:color w:val="000000"/>
          <w:szCs w:val="24"/>
          <w:u w:val="single"/>
        </w:rPr>
        <w:t>Señal de Alerta</w:t>
      </w:r>
      <w:r w:rsidRPr="00CF7ED7">
        <w:rPr>
          <w:rFonts w:asciiTheme="minorHAnsi" w:eastAsia="Arial" w:hAnsiTheme="minorHAnsi" w:cstheme="minorHAnsi"/>
          <w:color w:val="000000"/>
          <w:szCs w:val="24"/>
        </w:rPr>
        <w:t>: Son aquellas situaciones que al ser analizadas se salen de los comportamientos particulares de los proveedores o del mercado, considerándose atípicas y que, por tanto, requieren mayor análisis para determinar si existe una posible operación de LA/FT/FP.</w:t>
      </w:r>
    </w:p>
    <w:p w14:paraId="1A2A40BF" w14:textId="77777777" w:rsidR="00B56C4D" w:rsidRPr="00CF7ED7" w:rsidRDefault="00B56C4D" w:rsidP="0044518A">
      <w:pPr>
        <w:rPr>
          <w:rFonts w:asciiTheme="minorHAnsi" w:eastAsia="Arial" w:hAnsiTheme="minorHAnsi" w:cstheme="minorHAnsi"/>
          <w:color w:val="000000"/>
          <w:szCs w:val="24"/>
        </w:rPr>
      </w:pPr>
    </w:p>
    <w:p w14:paraId="5394D8F8" w14:textId="17F5AA2A" w:rsidR="00B56C4D" w:rsidRPr="00CF7ED7" w:rsidRDefault="00B56C4D" w:rsidP="0044518A">
      <w:pPr>
        <w:rPr>
          <w:rFonts w:asciiTheme="minorHAnsi" w:hAnsiTheme="minorHAnsi" w:cstheme="minorHAnsi"/>
          <w:szCs w:val="24"/>
        </w:rPr>
      </w:pPr>
      <w:r w:rsidRPr="00CF7ED7">
        <w:rPr>
          <w:rFonts w:asciiTheme="minorHAnsi" w:eastAsia="Arial" w:hAnsiTheme="minorHAnsi" w:cstheme="minorHAnsi"/>
          <w:b/>
          <w:bCs/>
          <w:color w:val="000000"/>
          <w:szCs w:val="24"/>
          <w:u w:val="single"/>
        </w:rPr>
        <w:t>SIREL:</w:t>
      </w:r>
      <w:r w:rsidRPr="00CF7ED7">
        <w:rPr>
          <w:rFonts w:asciiTheme="minorHAnsi" w:hAnsiTheme="minorHAnsi" w:cstheme="minorHAnsi"/>
          <w:szCs w:val="24"/>
        </w:rPr>
        <w:t xml:space="preserve"> </w:t>
      </w:r>
      <w:r w:rsidR="008051E2">
        <w:rPr>
          <w:rFonts w:asciiTheme="minorHAnsi" w:hAnsiTheme="minorHAnsi" w:cstheme="minorHAnsi"/>
          <w:szCs w:val="24"/>
        </w:rPr>
        <w:t>E</w:t>
      </w:r>
      <w:r w:rsidRPr="00CF7ED7">
        <w:rPr>
          <w:rFonts w:asciiTheme="minorHAnsi" w:hAnsiTheme="minorHAnsi" w:cstheme="minorHAnsi"/>
          <w:szCs w:val="24"/>
        </w:rPr>
        <w:t>s el sistema de reporte en línea administrado por la UIAF. Es una herramienta WEB que permite a las entidades reportantes cargar y/o reportar en línea la información de las obligaciones establecidas en la normativa de cada sector, de forma eficiente y segura</w:t>
      </w:r>
      <w:r w:rsidR="004A71A7" w:rsidRPr="00CF7ED7">
        <w:rPr>
          <w:rFonts w:asciiTheme="minorHAnsi" w:hAnsiTheme="minorHAnsi" w:cstheme="minorHAnsi"/>
          <w:szCs w:val="24"/>
        </w:rPr>
        <w:t>.</w:t>
      </w:r>
    </w:p>
    <w:p w14:paraId="5717CE70" w14:textId="47577AD9" w:rsidR="009D1ABC" w:rsidRPr="00CF7ED7" w:rsidRDefault="009D1ABC" w:rsidP="0044518A">
      <w:pPr>
        <w:rPr>
          <w:rFonts w:asciiTheme="minorHAnsi" w:hAnsiTheme="minorHAnsi" w:cstheme="minorHAnsi"/>
          <w:szCs w:val="24"/>
        </w:rPr>
      </w:pPr>
    </w:p>
    <w:p w14:paraId="0210C0B6" w14:textId="1DC7B63C" w:rsidR="009D1ABC" w:rsidRPr="00CF7ED7" w:rsidRDefault="009D1ABC" w:rsidP="0044518A">
      <w:pPr>
        <w:rPr>
          <w:rFonts w:asciiTheme="minorHAnsi" w:hAnsiTheme="minorHAnsi" w:cstheme="minorHAnsi"/>
          <w:szCs w:val="24"/>
        </w:rPr>
      </w:pPr>
      <w:r w:rsidRPr="00CF7ED7">
        <w:rPr>
          <w:rFonts w:asciiTheme="minorHAnsi" w:eastAsia="Arial" w:hAnsiTheme="minorHAnsi" w:cstheme="minorHAnsi"/>
          <w:b/>
          <w:bCs/>
          <w:color w:val="000000"/>
          <w:szCs w:val="24"/>
          <w:u w:val="single"/>
        </w:rPr>
        <w:t>Sujetos Obligados:</w:t>
      </w:r>
      <w:r w:rsidRPr="00CF7ED7">
        <w:rPr>
          <w:rFonts w:asciiTheme="minorHAnsi" w:hAnsiTheme="minorHAnsi" w:cstheme="minorHAnsi"/>
          <w:b/>
          <w:bCs/>
          <w:szCs w:val="24"/>
        </w:rPr>
        <w:t xml:space="preserve"> </w:t>
      </w:r>
      <w:r w:rsidRPr="00CF7ED7">
        <w:rPr>
          <w:rFonts w:asciiTheme="minorHAnsi" w:hAnsiTheme="minorHAnsi" w:cstheme="minorHAnsi"/>
          <w:szCs w:val="24"/>
        </w:rPr>
        <w:t>Son aquellas empresas vigiladas por la Superintendencia de Transporte citadas en la resolución 2328 de 2025.</w:t>
      </w:r>
    </w:p>
    <w:p w14:paraId="13877DFA" w14:textId="77777777" w:rsidR="009A11EC" w:rsidRPr="00CF7ED7" w:rsidRDefault="009A11EC" w:rsidP="0044518A">
      <w:pPr>
        <w:rPr>
          <w:rFonts w:asciiTheme="minorHAnsi" w:hAnsiTheme="minorHAnsi" w:cstheme="minorHAnsi"/>
          <w:szCs w:val="24"/>
        </w:rPr>
      </w:pPr>
    </w:p>
    <w:p w14:paraId="2E96A02D" w14:textId="4F696FF0" w:rsidR="009D1ABC" w:rsidRPr="00CF7ED7" w:rsidRDefault="008F3085" w:rsidP="0044518A">
      <w:pPr>
        <w:rPr>
          <w:rFonts w:asciiTheme="minorHAnsi" w:hAnsiTheme="minorHAnsi" w:cstheme="minorHAnsi"/>
          <w:szCs w:val="24"/>
        </w:rPr>
      </w:pPr>
      <w:r w:rsidRPr="00CF7ED7">
        <w:rPr>
          <w:rFonts w:asciiTheme="minorHAnsi" w:eastAsia="Arial" w:hAnsiTheme="minorHAnsi" w:cstheme="minorHAnsi"/>
          <w:b/>
          <w:bCs/>
          <w:color w:val="000000"/>
          <w:szCs w:val="24"/>
          <w:u w:val="single"/>
        </w:rPr>
        <w:t>UIAF:</w:t>
      </w:r>
      <w:r w:rsidRPr="00CF7ED7">
        <w:rPr>
          <w:rFonts w:asciiTheme="minorHAnsi" w:hAnsiTheme="minorHAnsi" w:cstheme="minorHAnsi"/>
          <w:szCs w:val="24"/>
        </w:rPr>
        <w:t xml:space="preserve"> </w:t>
      </w:r>
      <w:r w:rsidR="009D1ABC" w:rsidRPr="00CF7ED7">
        <w:rPr>
          <w:rFonts w:asciiTheme="minorHAnsi" w:hAnsiTheme="minorHAnsi" w:cstheme="minorHAnsi"/>
          <w:szCs w:val="24"/>
        </w:rPr>
        <w:t xml:space="preserve">Es la Unidad de Información y Análisis Financiero, Creada mediante la Ley 526 de 1999, y el organismo de </w:t>
      </w:r>
      <w:r w:rsidR="009A11EC" w:rsidRPr="00CF7ED7">
        <w:rPr>
          <w:rFonts w:asciiTheme="minorHAnsi" w:hAnsiTheme="minorHAnsi" w:cstheme="minorHAnsi"/>
          <w:szCs w:val="24"/>
        </w:rPr>
        <w:t>Inteligencia Económica y Financiera</w:t>
      </w:r>
      <w:r w:rsidR="009D1ABC" w:rsidRPr="00CF7ED7">
        <w:rPr>
          <w:rFonts w:asciiTheme="minorHAnsi" w:hAnsiTheme="minorHAnsi" w:cstheme="minorHAnsi"/>
          <w:szCs w:val="24"/>
        </w:rPr>
        <w:t xml:space="preserve">, que centraliza, sistematiza y analiza la información recaudada suministrada por las entidades reportantes y otras fuentes, para prevenir y detectar posibles operaciones de lavado de activos, y el financiamiento del terrorismo. </w:t>
      </w:r>
    </w:p>
    <w:p w14:paraId="32FFD825" w14:textId="77777777" w:rsidR="007B0EB3" w:rsidRPr="00CF7ED7" w:rsidRDefault="007B0EB3" w:rsidP="0044518A">
      <w:pPr>
        <w:rPr>
          <w:rFonts w:asciiTheme="minorHAnsi" w:hAnsiTheme="minorHAnsi" w:cstheme="minorHAnsi"/>
          <w:b/>
          <w:bCs/>
          <w:color w:val="1F4E79" w:themeColor="accent1" w:themeShade="80"/>
          <w:szCs w:val="24"/>
        </w:rPr>
      </w:pPr>
    </w:p>
    <w:p w14:paraId="283D7203" w14:textId="5E1CB112" w:rsidR="00451485" w:rsidRPr="00CF7ED7" w:rsidRDefault="00CD4A24" w:rsidP="004F0C7B">
      <w:pPr>
        <w:pStyle w:val="Ttulo1"/>
        <w:keepNext/>
        <w:keepLines/>
        <w:widowControl/>
        <w:tabs>
          <w:tab w:val="clear" w:pos="439"/>
        </w:tabs>
        <w:spacing w:before="240" w:line="288" w:lineRule="auto"/>
        <w:jc w:val="left"/>
        <w:rPr>
          <w:rFonts w:asciiTheme="minorHAnsi" w:eastAsia="Calibri" w:hAnsiTheme="minorHAnsi" w:cstheme="minorHAnsi"/>
          <w:color w:val="607179"/>
          <w:lang w:val="es-ES"/>
        </w:rPr>
      </w:pPr>
      <w:bookmarkStart w:id="8" w:name="_Toc215666067"/>
      <w:r w:rsidRPr="00CF7ED7">
        <w:rPr>
          <w:rFonts w:asciiTheme="minorHAnsi" w:eastAsia="Calibri" w:hAnsiTheme="minorHAnsi" w:cstheme="minorHAnsi"/>
          <w:color w:val="607179"/>
          <w:lang w:val="es-ES"/>
        </w:rPr>
        <w:t>MARCO NORMATIVO</w:t>
      </w:r>
      <w:bookmarkEnd w:id="8"/>
      <w:r w:rsidRPr="00CF7ED7">
        <w:rPr>
          <w:rFonts w:asciiTheme="minorHAnsi" w:eastAsia="Calibri" w:hAnsiTheme="minorHAnsi" w:cstheme="minorHAnsi"/>
          <w:color w:val="607179"/>
          <w:lang w:val="es-ES"/>
        </w:rPr>
        <w:t xml:space="preserve"> </w:t>
      </w:r>
    </w:p>
    <w:p w14:paraId="7A88CFBE" w14:textId="77777777" w:rsidR="00CA4DEF" w:rsidRPr="00CF7ED7" w:rsidRDefault="00CA4DEF" w:rsidP="00395401">
      <w:pPr>
        <w:rPr>
          <w:rFonts w:asciiTheme="minorHAnsi" w:hAnsiTheme="minorHAnsi" w:cstheme="minorHAnsi"/>
          <w:szCs w:val="24"/>
        </w:rPr>
      </w:pPr>
    </w:p>
    <w:p w14:paraId="311C0BC8" w14:textId="666A1357" w:rsidR="00FB10F2" w:rsidRPr="00CF7ED7" w:rsidRDefault="00395401" w:rsidP="00395401">
      <w:pPr>
        <w:rPr>
          <w:rFonts w:asciiTheme="minorHAnsi" w:hAnsiTheme="minorHAnsi" w:cstheme="minorHAnsi"/>
          <w:b/>
          <w:bCs/>
          <w:szCs w:val="24"/>
        </w:rPr>
      </w:pPr>
      <w:r w:rsidRPr="00CF7ED7">
        <w:rPr>
          <w:rFonts w:asciiTheme="minorHAnsi" w:hAnsiTheme="minorHAnsi" w:cstheme="minorHAnsi"/>
          <w:b/>
          <w:bCs/>
          <w:szCs w:val="24"/>
        </w:rPr>
        <w:t>Normas y estándares sobre LA/FT/</w:t>
      </w:r>
      <w:r w:rsidR="00D960D0" w:rsidRPr="00CF7ED7">
        <w:rPr>
          <w:rFonts w:asciiTheme="minorHAnsi" w:hAnsiTheme="minorHAnsi" w:cstheme="minorHAnsi"/>
          <w:b/>
          <w:bCs/>
          <w:szCs w:val="24"/>
        </w:rPr>
        <w:t>FP</w:t>
      </w:r>
      <w:r w:rsidR="007B0EB3" w:rsidRPr="00CF7ED7">
        <w:rPr>
          <w:rFonts w:asciiTheme="minorHAnsi" w:hAnsiTheme="minorHAnsi" w:cstheme="minorHAnsi"/>
          <w:b/>
          <w:bCs/>
          <w:szCs w:val="24"/>
        </w:rPr>
        <w:t xml:space="preserve">: </w:t>
      </w:r>
      <w:r w:rsidRPr="00CF7ED7">
        <w:rPr>
          <w:rFonts w:asciiTheme="minorHAnsi" w:hAnsiTheme="minorHAnsi" w:cstheme="minorHAnsi"/>
          <w:szCs w:val="24"/>
        </w:rPr>
        <w:t>Colombia, a través de diversas leyes y sentencias de la Corte Constitucional, ha ratificado las siguientes convenciones y convenios de Naciones Unidas, con el fin de enfrentar las actividades delictivas relacionadas con el Lavado de Activos, la Financiación del Terrorismo y la Financiación de la Proliferación de Armas de Destrucción Masiva:</w:t>
      </w:r>
    </w:p>
    <w:p w14:paraId="3578B891" w14:textId="77777777" w:rsidR="00395401" w:rsidRPr="00CF7ED7" w:rsidRDefault="00395401" w:rsidP="00395401">
      <w:pPr>
        <w:rPr>
          <w:rFonts w:asciiTheme="minorHAnsi" w:hAnsiTheme="minorHAnsi" w:cstheme="minorHAnsi"/>
          <w:szCs w:val="24"/>
        </w:rPr>
      </w:pPr>
    </w:p>
    <w:tbl>
      <w:tblPr>
        <w:tblStyle w:val="Tablaconcuadrcula"/>
        <w:tblW w:w="9493" w:type="dxa"/>
        <w:tblLayout w:type="fixed"/>
        <w:tblLook w:val="04A0" w:firstRow="1" w:lastRow="0" w:firstColumn="1" w:lastColumn="0" w:noHBand="0" w:noVBand="1"/>
      </w:tblPr>
      <w:tblGrid>
        <w:gridCol w:w="1980"/>
        <w:gridCol w:w="1276"/>
        <w:gridCol w:w="1984"/>
        <w:gridCol w:w="2410"/>
        <w:gridCol w:w="1843"/>
      </w:tblGrid>
      <w:tr w:rsidR="004055F3" w:rsidRPr="00CF7ED7" w14:paraId="171D6BBE" w14:textId="77777777" w:rsidTr="000018A8">
        <w:tc>
          <w:tcPr>
            <w:tcW w:w="1980" w:type="dxa"/>
            <w:shd w:val="clear" w:color="auto" w:fill="607179"/>
            <w:vAlign w:val="center"/>
          </w:tcPr>
          <w:p w14:paraId="5267885C" w14:textId="77777777" w:rsidR="004055F3" w:rsidRPr="00CF7ED7" w:rsidRDefault="004055F3" w:rsidP="00537F90">
            <w:pPr>
              <w:jc w:val="center"/>
              <w:rPr>
                <w:rFonts w:asciiTheme="minorHAnsi" w:eastAsia="Verdana" w:hAnsiTheme="minorHAnsi" w:cstheme="minorHAnsi"/>
                <w:b/>
                <w:color w:val="FFFFFF" w:themeColor="background1"/>
                <w:szCs w:val="24"/>
              </w:rPr>
            </w:pPr>
            <w:r w:rsidRPr="00CF7ED7">
              <w:rPr>
                <w:rFonts w:asciiTheme="minorHAnsi" w:eastAsia="Verdana" w:hAnsiTheme="minorHAnsi" w:cstheme="minorHAnsi"/>
                <w:b/>
                <w:color w:val="FFFFFF" w:themeColor="background1"/>
                <w:szCs w:val="24"/>
              </w:rPr>
              <w:lastRenderedPageBreak/>
              <w:t>DOCUMENTO</w:t>
            </w:r>
          </w:p>
        </w:tc>
        <w:tc>
          <w:tcPr>
            <w:tcW w:w="1276" w:type="dxa"/>
            <w:shd w:val="clear" w:color="auto" w:fill="607179"/>
            <w:vAlign w:val="center"/>
          </w:tcPr>
          <w:p w14:paraId="68E7087D" w14:textId="77777777" w:rsidR="004055F3" w:rsidRPr="00CF7ED7" w:rsidRDefault="004055F3" w:rsidP="00537F90">
            <w:pPr>
              <w:jc w:val="center"/>
              <w:rPr>
                <w:rFonts w:asciiTheme="minorHAnsi" w:eastAsia="Verdana" w:hAnsiTheme="minorHAnsi" w:cstheme="minorHAnsi"/>
                <w:b/>
                <w:color w:val="FFFFFF" w:themeColor="background1"/>
                <w:szCs w:val="24"/>
              </w:rPr>
            </w:pPr>
            <w:r w:rsidRPr="00CF7ED7">
              <w:rPr>
                <w:rFonts w:asciiTheme="minorHAnsi" w:eastAsia="Verdana" w:hAnsiTheme="minorHAnsi" w:cstheme="minorHAnsi"/>
                <w:b/>
                <w:color w:val="FFFFFF" w:themeColor="background1"/>
                <w:szCs w:val="24"/>
              </w:rPr>
              <w:t>FECHA</w:t>
            </w:r>
          </w:p>
        </w:tc>
        <w:tc>
          <w:tcPr>
            <w:tcW w:w="1984" w:type="dxa"/>
            <w:shd w:val="clear" w:color="auto" w:fill="607179"/>
            <w:vAlign w:val="center"/>
          </w:tcPr>
          <w:p w14:paraId="023D7FCD" w14:textId="77777777" w:rsidR="004055F3" w:rsidRPr="00CF7ED7" w:rsidRDefault="004055F3" w:rsidP="00537F90">
            <w:pPr>
              <w:jc w:val="center"/>
              <w:rPr>
                <w:rFonts w:asciiTheme="minorHAnsi" w:eastAsia="Verdana" w:hAnsiTheme="minorHAnsi" w:cstheme="minorHAnsi"/>
                <w:b/>
                <w:color w:val="FFFFFF" w:themeColor="background1"/>
                <w:szCs w:val="24"/>
              </w:rPr>
            </w:pPr>
            <w:r w:rsidRPr="00CF7ED7">
              <w:rPr>
                <w:rFonts w:asciiTheme="minorHAnsi" w:eastAsia="Verdana" w:hAnsiTheme="minorHAnsi" w:cstheme="minorHAnsi"/>
                <w:b/>
                <w:color w:val="FFFFFF" w:themeColor="background1"/>
                <w:szCs w:val="24"/>
              </w:rPr>
              <w:t>ENTE EMISOR</w:t>
            </w:r>
          </w:p>
        </w:tc>
        <w:tc>
          <w:tcPr>
            <w:tcW w:w="2410" w:type="dxa"/>
            <w:shd w:val="clear" w:color="auto" w:fill="607179"/>
            <w:vAlign w:val="center"/>
          </w:tcPr>
          <w:p w14:paraId="0C5C8D87" w14:textId="77777777" w:rsidR="004055F3" w:rsidRPr="00CF7ED7" w:rsidRDefault="004055F3" w:rsidP="00537F90">
            <w:pPr>
              <w:jc w:val="center"/>
              <w:rPr>
                <w:rFonts w:asciiTheme="minorHAnsi" w:eastAsia="Verdana" w:hAnsiTheme="minorHAnsi" w:cstheme="minorHAnsi"/>
                <w:b/>
                <w:color w:val="FFFFFF" w:themeColor="background1"/>
                <w:szCs w:val="24"/>
              </w:rPr>
            </w:pPr>
            <w:r w:rsidRPr="00CF7ED7">
              <w:rPr>
                <w:rFonts w:asciiTheme="minorHAnsi" w:eastAsia="Verdana" w:hAnsiTheme="minorHAnsi" w:cstheme="minorHAnsi"/>
                <w:b/>
                <w:color w:val="FFFFFF" w:themeColor="background1"/>
                <w:szCs w:val="24"/>
              </w:rPr>
              <w:t>DESCRIPCIÓN</w:t>
            </w:r>
          </w:p>
        </w:tc>
        <w:tc>
          <w:tcPr>
            <w:tcW w:w="1843" w:type="dxa"/>
            <w:shd w:val="clear" w:color="auto" w:fill="607179"/>
            <w:vAlign w:val="center"/>
          </w:tcPr>
          <w:p w14:paraId="55AE3468" w14:textId="77777777" w:rsidR="004055F3" w:rsidRPr="00CF7ED7" w:rsidRDefault="004055F3" w:rsidP="00537F90">
            <w:pPr>
              <w:jc w:val="center"/>
              <w:rPr>
                <w:rFonts w:asciiTheme="minorHAnsi" w:eastAsia="Verdana" w:hAnsiTheme="minorHAnsi" w:cstheme="minorHAnsi"/>
                <w:b/>
                <w:color w:val="FFFFFF" w:themeColor="background1"/>
                <w:szCs w:val="24"/>
              </w:rPr>
            </w:pPr>
            <w:r w:rsidRPr="00CF7ED7">
              <w:rPr>
                <w:rFonts w:asciiTheme="minorHAnsi" w:eastAsia="Verdana" w:hAnsiTheme="minorHAnsi" w:cstheme="minorHAnsi"/>
                <w:b/>
                <w:color w:val="FFFFFF" w:themeColor="background1"/>
                <w:szCs w:val="24"/>
              </w:rPr>
              <w:t>ORDEN</w:t>
            </w:r>
          </w:p>
        </w:tc>
      </w:tr>
      <w:tr w:rsidR="004055F3" w:rsidRPr="00CF7ED7" w14:paraId="6CCD2365" w14:textId="77777777" w:rsidTr="000018A8">
        <w:tc>
          <w:tcPr>
            <w:tcW w:w="1980" w:type="dxa"/>
            <w:vAlign w:val="center"/>
          </w:tcPr>
          <w:p w14:paraId="5EBB06C7"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67 DE 1993             SENTENCIA C-176 DE 1994</w:t>
            </w:r>
          </w:p>
        </w:tc>
        <w:tc>
          <w:tcPr>
            <w:tcW w:w="1276" w:type="dxa"/>
            <w:vAlign w:val="center"/>
          </w:tcPr>
          <w:p w14:paraId="47FFE752"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23/08/1993</w:t>
            </w:r>
          </w:p>
        </w:tc>
        <w:tc>
          <w:tcPr>
            <w:tcW w:w="1984" w:type="dxa"/>
            <w:vAlign w:val="center"/>
          </w:tcPr>
          <w:p w14:paraId="3F5A0543"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CONGRESO DE LA </w:t>
            </w:r>
            <w:r w:rsidRPr="00CF7ED7">
              <w:rPr>
                <w:rFonts w:asciiTheme="minorHAnsi" w:eastAsia="Verdana" w:hAnsiTheme="minorHAnsi" w:cstheme="minorHAnsi"/>
                <w:szCs w:val="24"/>
              </w:rPr>
              <w:t>REPÚBLICA</w:t>
            </w:r>
          </w:p>
        </w:tc>
        <w:tc>
          <w:tcPr>
            <w:tcW w:w="2410" w:type="dxa"/>
            <w:vAlign w:val="center"/>
          </w:tcPr>
          <w:p w14:paraId="7B88B853"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Convención de las Naciones Unidas contra el Tráfico Ilícito de Estupefacientes y Sustancias Sicotrópicas, suscrita en Viena el 20 de diciembre de 1988</w:t>
            </w:r>
          </w:p>
        </w:tc>
        <w:tc>
          <w:tcPr>
            <w:tcW w:w="1843" w:type="dxa"/>
            <w:vAlign w:val="center"/>
          </w:tcPr>
          <w:p w14:paraId="471431F3"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INTERNACIONAL</w:t>
            </w:r>
          </w:p>
        </w:tc>
      </w:tr>
      <w:tr w:rsidR="004055F3" w:rsidRPr="00CF7ED7" w14:paraId="1360E89B" w14:textId="77777777" w:rsidTr="000018A8">
        <w:tc>
          <w:tcPr>
            <w:tcW w:w="1980" w:type="dxa"/>
            <w:vAlign w:val="center"/>
          </w:tcPr>
          <w:p w14:paraId="14D3DE05"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808 DE 2003               SENTENCIA C-037 DE 2004</w:t>
            </w:r>
          </w:p>
        </w:tc>
        <w:tc>
          <w:tcPr>
            <w:tcW w:w="1276" w:type="dxa"/>
            <w:vAlign w:val="center"/>
          </w:tcPr>
          <w:p w14:paraId="1EF910E7"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27/05/2003</w:t>
            </w:r>
          </w:p>
        </w:tc>
        <w:tc>
          <w:tcPr>
            <w:tcW w:w="1984" w:type="dxa"/>
            <w:vAlign w:val="center"/>
          </w:tcPr>
          <w:p w14:paraId="540A3267"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CONGRESO DE LA REPÚBLICA</w:t>
            </w:r>
          </w:p>
        </w:tc>
        <w:tc>
          <w:tcPr>
            <w:tcW w:w="2410" w:type="dxa"/>
            <w:vAlign w:val="center"/>
          </w:tcPr>
          <w:p w14:paraId="263C7402"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Convenio Internacional para la Represión de la Financiación del Terrorismo, adoptado por la Asamblea General de las Naciones Unidas</w:t>
            </w:r>
          </w:p>
        </w:tc>
        <w:tc>
          <w:tcPr>
            <w:tcW w:w="1843" w:type="dxa"/>
            <w:vAlign w:val="center"/>
          </w:tcPr>
          <w:p w14:paraId="783B3B5A"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INTERNACIONAL</w:t>
            </w:r>
          </w:p>
        </w:tc>
      </w:tr>
      <w:tr w:rsidR="004055F3" w:rsidRPr="00CF7ED7" w14:paraId="474844D2" w14:textId="77777777" w:rsidTr="000018A8">
        <w:tc>
          <w:tcPr>
            <w:tcW w:w="1980" w:type="dxa"/>
            <w:vAlign w:val="center"/>
          </w:tcPr>
          <w:p w14:paraId="07C82DFF"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800 DE 2003    SENTENCIA C-962 DE 2003</w:t>
            </w:r>
          </w:p>
        </w:tc>
        <w:tc>
          <w:tcPr>
            <w:tcW w:w="1276" w:type="dxa"/>
            <w:vAlign w:val="center"/>
          </w:tcPr>
          <w:p w14:paraId="25993F25"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13/03/2003</w:t>
            </w:r>
          </w:p>
        </w:tc>
        <w:tc>
          <w:tcPr>
            <w:tcW w:w="1984" w:type="dxa"/>
            <w:vAlign w:val="center"/>
          </w:tcPr>
          <w:p w14:paraId="03182811"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CONGRESO DE LA REPÚBLICA</w:t>
            </w:r>
          </w:p>
        </w:tc>
        <w:tc>
          <w:tcPr>
            <w:tcW w:w="2410" w:type="dxa"/>
            <w:vAlign w:val="center"/>
          </w:tcPr>
          <w:p w14:paraId="50C5BB70" w14:textId="5D6B8E41"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Convención de las Naciones Unidas contra la Delincuencia Organizada Transnacional </w:t>
            </w:r>
            <w:r w:rsidR="00D9498C" w:rsidRPr="00CF7ED7">
              <w:rPr>
                <w:rFonts w:asciiTheme="minorHAnsi" w:eastAsia="Verdana" w:hAnsiTheme="minorHAnsi" w:cstheme="minorHAnsi"/>
                <w:color w:val="000000"/>
                <w:szCs w:val="24"/>
              </w:rPr>
              <w:t>suscrito en la Convención de Palermo</w:t>
            </w:r>
          </w:p>
        </w:tc>
        <w:tc>
          <w:tcPr>
            <w:tcW w:w="1843" w:type="dxa"/>
            <w:vAlign w:val="center"/>
          </w:tcPr>
          <w:p w14:paraId="4CB4986C"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INTERNACIONAL</w:t>
            </w:r>
          </w:p>
        </w:tc>
      </w:tr>
      <w:tr w:rsidR="004055F3" w:rsidRPr="00CF7ED7" w14:paraId="53AD5AD3" w14:textId="77777777" w:rsidTr="000018A8">
        <w:tc>
          <w:tcPr>
            <w:tcW w:w="1980" w:type="dxa"/>
            <w:vAlign w:val="center"/>
          </w:tcPr>
          <w:p w14:paraId="3A85011C"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970 DE 2005 SENTENCIA C-172 DE 2006</w:t>
            </w:r>
          </w:p>
        </w:tc>
        <w:tc>
          <w:tcPr>
            <w:tcW w:w="1276" w:type="dxa"/>
            <w:vAlign w:val="center"/>
          </w:tcPr>
          <w:p w14:paraId="1B885A54"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13/07/2005</w:t>
            </w:r>
          </w:p>
        </w:tc>
        <w:tc>
          <w:tcPr>
            <w:tcW w:w="1984" w:type="dxa"/>
            <w:vAlign w:val="center"/>
          </w:tcPr>
          <w:p w14:paraId="58FE031C"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CONGRESO DE LA REPÚBLICA</w:t>
            </w:r>
          </w:p>
        </w:tc>
        <w:tc>
          <w:tcPr>
            <w:tcW w:w="2410" w:type="dxa"/>
            <w:vAlign w:val="center"/>
          </w:tcPr>
          <w:p w14:paraId="23CA24A9"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Convención de las Naciones Unidas contra la Corrupción, adoptada por la Asamblea General de las Naciones Unidas, suscrito en la Convención de Mérida de 2003</w:t>
            </w:r>
          </w:p>
        </w:tc>
        <w:tc>
          <w:tcPr>
            <w:tcW w:w="1843" w:type="dxa"/>
            <w:vAlign w:val="center"/>
          </w:tcPr>
          <w:p w14:paraId="1CED38EB"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INTERNACIONAL</w:t>
            </w:r>
          </w:p>
        </w:tc>
      </w:tr>
      <w:tr w:rsidR="004055F3" w:rsidRPr="00CF7ED7" w14:paraId="1EBC10DE" w14:textId="77777777" w:rsidTr="000018A8">
        <w:tc>
          <w:tcPr>
            <w:tcW w:w="1980" w:type="dxa"/>
            <w:vAlign w:val="center"/>
          </w:tcPr>
          <w:p w14:paraId="3C82271F" w14:textId="65C58CD4"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RECOMENDACIO</w:t>
            </w:r>
            <w:r w:rsidR="002446C3">
              <w:rPr>
                <w:rFonts w:asciiTheme="minorHAnsi" w:eastAsia="Verdana" w:hAnsiTheme="minorHAnsi" w:cstheme="minorHAnsi"/>
                <w:color w:val="000000"/>
                <w:szCs w:val="24"/>
              </w:rPr>
              <w:t>-</w:t>
            </w:r>
            <w:r w:rsidRPr="00CF7ED7">
              <w:rPr>
                <w:rFonts w:asciiTheme="minorHAnsi" w:eastAsia="Verdana" w:hAnsiTheme="minorHAnsi" w:cstheme="minorHAnsi"/>
                <w:color w:val="000000"/>
                <w:szCs w:val="24"/>
              </w:rPr>
              <w:t>NES DEL GAFI</w:t>
            </w:r>
          </w:p>
        </w:tc>
        <w:tc>
          <w:tcPr>
            <w:tcW w:w="1276" w:type="dxa"/>
            <w:vAlign w:val="center"/>
          </w:tcPr>
          <w:p w14:paraId="68239B43"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2018</w:t>
            </w:r>
          </w:p>
        </w:tc>
        <w:tc>
          <w:tcPr>
            <w:tcW w:w="1984" w:type="dxa"/>
            <w:vAlign w:val="center"/>
          </w:tcPr>
          <w:p w14:paraId="390852B9"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GRUPO DE ACCIÓN FINANCIERA</w:t>
            </w:r>
          </w:p>
        </w:tc>
        <w:tc>
          <w:tcPr>
            <w:tcW w:w="2410" w:type="dxa"/>
            <w:vAlign w:val="center"/>
          </w:tcPr>
          <w:p w14:paraId="0F5A66F1"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Estándares internacionales sobre la lucha contra el lavado de activos, el </w:t>
            </w:r>
            <w:r w:rsidRPr="00CF7ED7">
              <w:rPr>
                <w:rFonts w:asciiTheme="minorHAnsi" w:eastAsia="Verdana" w:hAnsiTheme="minorHAnsi" w:cstheme="minorHAnsi"/>
                <w:color w:val="000000"/>
                <w:szCs w:val="24"/>
              </w:rPr>
              <w:lastRenderedPageBreak/>
              <w:t>financiamiento del terrorismo y la proliferación de armas de destrucción masiva</w:t>
            </w:r>
          </w:p>
        </w:tc>
        <w:tc>
          <w:tcPr>
            <w:tcW w:w="1843" w:type="dxa"/>
            <w:vAlign w:val="center"/>
          </w:tcPr>
          <w:p w14:paraId="1A2BD5F6"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lastRenderedPageBreak/>
              <w:t>INTERNACIONAL</w:t>
            </w:r>
          </w:p>
        </w:tc>
      </w:tr>
      <w:tr w:rsidR="004055F3" w:rsidRPr="00CF7ED7" w14:paraId="7F294708" w14:textId="77777777" w:rsidTr="000018A8">
        <w:tc>
          <w:tcPr>
            <w:tcW w:w="1980" w:type="dxa"/>
            <w:vAlign w:val="center"/>
          </w:tcPr>
          <w:p w14:paraId="4656524A" w14:textId="4FE622DE" w:rsidR="004055F3" w:rsidRPr="00CF7ED7" w:rsidRDefault="004055F3" w:rsidP="002446C3">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DECRETO 950 DE</w:t>
            </w:r>
            <w:r w:rsidR="002446C3">
              <w:rPr>
                <w:rFonts w:asciiTheme="minorHAnsi" w:eastAsia="Verdana" w:hAnsiTheme="minorHAnsi" w:cstheme="minorHAnsi"/>
                <w:color w:val="000000"/>
                <w:szCs w:val="24"/>
              </w:rPr>
              <w:t xml:space="preserve"> </w:t>
            </w:r>
            <w:r w:rsidRPr="00CF7ED7">
              <w:rPr>
                <w:rFonts w:asciiTheme="minorHAnsi" w:eastAsia="Verdana" w:hAnsiTheme="minorHAnsi" w:cstheme="minorHAnsi"/>
                <w:color w:val="000000"/>
                <w:szCs w:val="24"/>
              </w:rPr>
              <w:t>1995</w:t>
            </w:r>
          </w:p>
          <w:p w14:paraId="789FBD91" w14:textId="77777777" w:rsidR="004055F3" w:rsidRPr="00CF7ED7" w:rsidRDefault="004055F3" w:rsidP="002446C3">
            <w:pPr>
              <w:jc w:val="center"/>
              <w:rPr>
                <w:rFonts w:asciiTheme="minorHAnsi" w:eastAsia="Verdana" w:hAnsiTheme="minorHAnsi" w:cstheme="minorHAnsi"/>
                <w:color w:val="000000"/>
                <w:szCs w:val="24"/>
              </w:rPr>
            </w:pPr>
          </w:p>
          <w:p w14:paraId="233857F7" w14:textId="77777777" w:rsidR="004055F3" w:rsidRPr="00CF7ED7" w:rsidRDefault="004055F3" w:rsidP="002446C3">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DECRETO 754 DE 1996</w:t>
            </w:r>
          </w:p>
          <w:p w14:paraId="439374F9" w14:textId="77777777" w:rsidR="004055F3" w:rsidRPr="00CF7ED7" w:rsidRDefault="004055F3" w:rsidP="00537F90">
            <w:pPr>
              <w:jc w:val="center"/>
              <w:rPr>
                <w:rFonts w:asciiTheme="minorHAnsi" w:eastAsia="Verdana" w:hAnsiTheme="minorHAnsi" w:cstheme="minorHAnsi"/>
                <w:color w:val="000000"/>
                <w:szCs w:val="24"/>
              </w:rPr>
            </w:pPr>
          </w:p>
        </w:tc>
        <w:tc>
          <w:tcPr>
            <w:tcW w:w="1276" w:type="dxa"/>
            <w:vAlign w:val="center"/>
          </w:tcPr>
          <w:p w14:paraId="0AFB50EC"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6/06/1995</w:t>
            </w:r>
          </w:p>
          <w:p w14:paraId="665C26C1"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24/04/1996</w:t>
            </w:r>
          </w:p>
        </w:tc>
        <w:tc>
          <w:tcPr>
            <w:tcW w:w="1984" w:type="dxa"/>
            <w:vAlign w:val="center"/>
          </w:tcPr>
          <w:p w14:paraId="78479CB7"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MINISTERIO DE JUSTICIA Y DERECHO</w:t>
            </w:r>
          </w:p>
        </w:tc>
        <w:tc>
          <w:tcPr>
            <w:tcW w:w="2410" w:type="dxa"/>
            <w:vAlign w:val="center"/>
          </w:tcPr>
          <w:p w14:paraId="6E541A2E"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Creación de la Comisión de Coordinación Interinstitucional para el Control del Lavado de Activos</w:t>
            </w:r>
          </w:p>
        </w:tc>
        <w:tc>
          <w:tcPr>
            <w:tcW w:w="1843" w:type="dxa"/>
            <w:vAlign w:val="center"/>
          </w:tcPr>
          <w:p w14:paraId="2B7D40BC"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4055F3" w:rsidRPr="00CF7ED7" w14:paraId="498D5275" w14:textId="77777777" w:rsidTr="000018A8">
        <w:tc>
          <w:tcPr>
            <w:tcW w:w="1980" w:type="dxa"/>
            <w:vAlign w:val="center"/>
          </w:tcPr>
          <w:p w14:paraId="6D96FCD5"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526 DE 1999</w:t>
            </w:r>
          </w:p>
        </w:tc>
        <w:tc>
          <w:tcPr>
            <w:tcW w:w="1276" w:type="dxa"/>
            <w:vAlign w:val="center"/>
          </w:tcPr>
          <w:p w14:paraId="546E6C31"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12/08/1999</w:t>
            </w:r>
          </w:p>
        </w:tc>
        <w:tc>
          <w:tcPr>
            <w:tcW w:w="1984" w:type="dxa"/>
            <w:vAlign w:val="center"/>
          </w:tcPr>
          <w:p w14:paraId="2B397489"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CONGRESO DE LA REPÚBLICA</w:t>
            </w:r>
          </w:p>
        </w:tc>
        <w:tc>
          <w:tcPr>
            <w:tcW w:w="2410" w:type="dxa"/>
            <w:vAlign w:val="center"/>
          </w:tcPr>
          <w:p w14:paraId="5638725A"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Se crea la Unidad de Información y Análisis Financiero – UIAF. Señala que las autoridades que ejerzan funciones de inspección, vigilancia y control deben instruir a sus supervisados sobre las características, periodicidad y controles en relaciones con la información por reportar a la UIAF. </w:t>
            </w:r>
          </w:p>
        </w:tc>
        <w:tc>
          <w:tcPr>
            <w:tcW w:w="1843" w:type="dxa"/>
            <w:vAlign w:val="center"/>
          </w:tcPr>
          <w:p w14:paraId="4E87C494"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4055F3" w:rsidRPr="00CF7ED7" w14:paraId="3A4BB97E" w14:textId="77777777" w:rsidTr="000018A8">
        <w:tc>
          <w:tcPr>
            <w:tcW w:w="1980" w:type="dxa"/>
            <w:vAlign w:val="center"/>
          </w:tcPr>
          <w:p w14:paraId="4DA13389"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599 DE 2000 (CÓDIGO PENAL)</w:t>
            </w:r>
          </w:p>
        </w:tc>
        <w:tc>
          <w:tcPr>
            <w:tcW w:w="1276" w:type="dxa"/>
            <w:vAlign w:val="center"/>
          </w:tcPr>
          <w:p w14:paraId="3C42F13A"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24/07/2000</w:t>
            </w:r>
          </w:p>
        </w:tc>
        <w:tc>
          <w:tcPr>
            <w:tcW w:w="1984" w:type="dxa"/>
            <w:vAlign w:val="center"/>
          </w:tcPr>
          <w:p w14:paraId="6F2D0B78"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CONGRESO DE LA REPÚBLICA</w:t>
            </w:r>
          </w:p>
        </w:tc>
        <w:tc>
          <w:tcPr>
            <w:tcW w:w="2410" w:type="dxa"/>
            <w:vAlign w:val="center"/>
          </w:tcPr>
          <w:p w14:paraId="2E1DECC9"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Tipificación de Delitos de Lavados de Activos y Financiación de Terrorismo</w:t>
            </w:r>
          </w:p>
        </w:tc>
        <w:tc>
          <w:tcPr>
            <w:tcW w:w="1843" w:type="dxa"/>
            <w:vAlign w:val="center"/>
          </w:tcPr>
          <w:p w14:paraId="4D11ADF7"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4055F3" w:rsidRPr="00CF7ED7" w14:paraId="53978258" w14:textId="77777777" w:rsidTr="000018A8">
        <w:tc>
          <w:tcPr>
            <w:tcW w:w="1980" w:type="dxa"/>
            <w:vAlign w:val="center"/>
          </w:tcPr>
          <w:p w14:paraId="0617EBAC"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1121 DE 2006</w:t>
            </w:r>
          </w:p>
        </w:tc>
        <w:tc>
          <w:tcPr>
            <w:tcW w:w="1276" w:type="dxa"/>
            <w:vAlign w:val="center"/>
          </w:tcPr>
          <w:p w14:paraId="5EB8D13E"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29/12/2006</w:t>
            </w:r>
          </w:p>
        </w:tc>
        <w:tc>
          <w:tcPr>
            <w:tcW w:w="1984" w:type="dxa"/>
            <w:vAlign w:val="center"/>
          </w:tcPr>
          <w:p w14:paraId="7340145B"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CONGRESO DE LA REPÚBLICA</w:t>
            </w:r>
          </w:p>
        </w:tc>
        <w:tc>
          <w:tcPr>
            <w:tcW w:w="2410" w:type="dxa"/>
            <w:vAlign w:val="center"/>
          </w:tcPr>
          <w:p w14:paraId="7C59E948"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Modifica la Ley 526 de 1999; Normas para la prevención, detección, investigación y sanción de la </w:t>
            </w:r>
            <w:r w:rsidRPr="00CF7ED7">
              <w:rPr>
                <w:rFonts w:asciiTheme="minorHAnsi" w:eastAsia="Verdana" w:hAnsiTheme="minorHAnsi" w:cstheme="minorHAnsi"/>
                <w:color w:val="000000"/>
                <w:szCs w:val="24"/>
              </w:rPr>
              <w:lastRenderedPageBreak/>
              <w:t>financiación del terrorismo y otras disposiciones.</w:t>
            </w:r>
          </w:p>
        </w:tc>
        <w:tc>
          <w:tcPr>
            <w:tcW w:w="1843" w:type="dxa"/>
            <w:vAlign w:val="center"/>
          </w:tcPr>
          <w:p w14:paraId="205763AC"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lastRenderedPageBreak/>
              <w:t>NACIONAL</w:t>
            </w:r>
          </w:p>
        </w:tc>
      </w:tr>
      <w:tr w:rsidR="004055F3" w:rsidRPr="00CF7ED7" w14:paraId="274D6462" w14:textId="77777777" w:rsidTr="000018A8">
        <w:tc>
          <w:tcPr>
            <w:tcW w:w="1980" w:type="dxa"/>
            <w:vAlign w:val="center"/>
          </w:tcPr>
          <w:p w14:paraId="76704108"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1186 DE 2009</w:t>
            </w:r>
          </w:p>
        </w:tc>
        <w:tc>
          <w:tcPr>
            <w:tcW w:w="1276" w:type="dxa"/>
            <w:vAlign w:val="center"/>
          </w:tcPr>
          <w:p w14:paraId="4B7BD2A8"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11/05/2009</w:t>
            </w:r>
          </w:p>
        </w:tc>
        <w:tc>
          <w:tcPr>
            <w:tcW w:w="1984" w:type="dxa"/>
            <w:vAlign w:val="center"/>
          </w:tcPr>
          <w:p w14:paraId="684D4F85"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UNIDAD DE INFORMACIÓN Y ANÁLISIS FINANCIERO – UIAF </w:t>
            </w:r>
          </w:p>
        </w:tc>
        <w:tc>
          <w:tcPr>
            <w:tcW w:w="2410" w:type="dxa"/>
            <w:vAlign w:val="center"/>
          </w:tcPr>
          <w:p w14:paraId="78F08F02"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Se determinó como objetivo reconocer y aplicar las recomendaciones del GAFI contra el blanqueo de capitales y las recomendaciones y medidas que en el futuro adopte el organismo. </w:t>
            </w:r>
          </w:p>
        </w:tc>
        <w:tc>
          <w:tcPr>
            <w:tcW w:w="1843" w:type="dxa"/>
            <w:vAlign w:val="center"/>
          </w:tcPr>
          <w:p w14:paraId="3FAB3CEF"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4055F3" w:rsidRPr="00CF7ED7" w14:paraId="41589929" w14:textId="77777777" w:rsidTr="000018A8">
        <w:tc>
          <w:tcPr>
            <w:tcW w:w="1980" w:type="dxa"/>
            <w:vAlign w:val="center"/>
          </w:tcPr>
          <w:p w14:paraId="5F10C8FC"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DECRETO 1068 DE 2015</w:t>
            </w:r>
          </w:p>
        </w:tc>
        <w:tc>
          <w:tcPr>
            <w:tcW w:w="1276" w:type="dxa"/>
            <w:vAlign w:val="center"/>
          </w:tcPr>
          <w:p w14:paraId="21FB4D08"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26/05/2015</w:t>
            </w:r>
          </w:p>
        </w:tc>
        <w:tc>
          <w:tcPr>
            <w:tcW w:w="1984" w:type="dxa"/>
            <w:vAlign w:val="center"/>
          </w:tcPr>
          <w:p w14:paraId="40C6EB72"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MINISTERIO DE HACIENDA Y CRÉDITO PÚBLICO</w:t>
            </w:r>
          </w:p>
        </w:tc>
        <w:tc>
          <w:tcPr>
            <w:tcW w:w="2410" w:type="dxa"/>
            <w:vAlign w:val="center"/>
          </w:tcPr>
          <w:p w14:paraId="2A434F74"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En el artículo 2.14.2 dispone que las entidades públicas y privadas pertenecientes a sectores diferentes al financiero, asegurador y bursátil, deben reportar Operaciones Sospechosas a la UIAF.</w:t>
            </w:r>
          </w:p>
        </w:tc>
        <w:tc>
          <w:tcPr>
            <w:tcW w:w="1843" w:type="dxa"/>
            <w:vAlign w:val="center"/>
          </w:tcPr>
          <w:p w14:paraId="734BE337"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0018A8" w:rsidRPr="00CF7ED7" w14:paraId="6FBE1883" w14:textId="77777777" w:rsidTr="000018A8">
        <w:tc>
          <w:tcPr>
            <w:tcW w:w="1980" w:type="dxa"/>
            <w:vAlign w:val="center"/>
          </w:tcPr>
          <w:p w14:paraId="127687F8" w14:textId="300DFF56" w:rsidR="000018A8" w:rsidRPr="00CF7ED7" w:rsidRDefault="000018A8" w:rsidP="007B0EB3">
            <w:pPr>
              <w:jc w:val="left"/>
              <w:rPr>
                <w:rFonts w:asciiTheme="minorHAnsi" w:eastAsia="Verdana" w:hAnsiTheme="minorHAnsi" w:cstheme="minorHAnsi"/>
                <w:color w:val="000000"/>
                <w:szCs w:val="24"/>
              </w:rPr>
            </w:pPr>
            <w:r w:rsidRPr="00CF7ED7">
              <w:rPr>
                <w:rFonts w:asciiTheme="minorHAnsi" w:hAnsiTheme="minorHAnsi" w:cstheme="minorHAnsi"/>
                <w:szCs w:val="24"/>
              </w:rPr>
              <w:t>Resolución 74854 del 21 de diciembre 2016</w:t>
            </w:r>
          </w:p>
        </w:tc>
        <w:tc>
          <w:tcPr>
            <w:tcW w:w="1276" w:type="dxa"/>
            <w:vAlign w:val="center"/>
          </w:tcPr>
          <w:p w14:paraId="684AE712" w14:textId="3661EF54" w:rsidR="000018A8" w:rsidRPr="00CF7ED7" w:rsidRDefault="000018A8"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21/12/2016</w:t>
            </w:r>
          </w:p>
        </w:tc>
        <w:tc>
          <w:tcPr>
            <w:tcW w:w="1984" w:type="dxa"/>
            <w:vAlign w:val="center"/>
          </w:tcPr>
          <w:p w14:paraId="1C8F7D4D" w14:textId="302494C0" w:rsidR="000018A8" w:rsidRPr="00CF7ED7" w:rsidRDefault="000018A8"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SUPERINTENDENCIA DE TRANSPORTE</w:t>
            </w:r>
          </w:p>
        </w:tc>
        <w:tc>
          <w:tcPr>
            <w:tcW w:w="2410" w:type="dxa"/>
            <w:vAlign w:val="center"/>
          </w:tcPr>
          <w:p w14:paraId="47C6ABB1" w14:textId="6532AC19" w:rsidR="000018A8" w:rsidRPr="00CF7ED7" w:rsidRDefault="000018A8" w:rsidP="000728BE">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Implementación obligatoria del SIPLAFT</w:t>
            </w:r>
          </w:p>
        </w:tc>
        <w:tc>
          <w:tcPr>
            <w:tcW w:w="1843" w:type="dxa"/>
            <w:vAlign w:val="center"/>
          </w:tcPr>
          <w:p w14:paraId="2BB59266" w14:textId="4E675C22" w:rsidR="000018A8" w:rsidRPr="00CF7ED7" w:rsidRDefault="000018A8"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7765E0" w:rsidRPr="00CF7ED7" w14:paraId="322805CE" w14:textId="77777777" w:rsidTr="000018A8">
        <w:tc>
          <w:tcPr>
            <w:tcW w:w="1980" w:type="dxa"/>
            <w:vAlign w:val="center"/>
          </w:tcPr>
          <w:p w14:paraId="4D77A6B7" w14:textId="1F810301" w:rsidR="007765E0" w:rsidRPr="00CF7ED7" w:rsidRDefault="007765E0" w:rsidP="007B0EB3">
            <w:pPr>
              <w:jc w:val="left"/>
              <w:rPr>
                <w:rFonts w:asciiTheme="minorHAnsi" w:hAnsiTheme="minorHAnsi" w:cstheme="minorHAnsi"/>
                <w:szCs w:val="24"/>
              </w:rPr>
            </w:pPr>
            <w:r w:rsidRPr="00CF7ED7">
              <w:rPr>
                <w:rFonts w:asciiTheme="minorHAnsi" w:hAnsiTheme="minorHAnsi" w:cstheme="minorHAnsi"/>
                <w:szCs w:val="24"/>
              </w:rPr>
              <w:t>CONPES 4042</w:t>
            </w:r>
          </w:p>
        </w:tc>
        <w:tc>
          <w:tcPr>
            <w:tcW w:w="1276" w:type="dxa"/>
            <w:vAlign w:val="center"/>
          </w:tcPr>
          <w:p w14:paraId="0243ABDA" w14:textId="20E4DB0C" w:rsidR="007765E0" w:rsidRPr="00CF7ED7" w:rsidRDefault="000728BE"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09/08/</w:t>
            </w:r>
            <w:r w:rsidR="007765E0" w:rsidRPr="00CF7ED7">
              <w:rPr>
                <w:rFonts w:asciiTheme="minorHAnsi" w:eastAsia="Verdana" w:hAnsiTheme="minorHAnsi" w:cstheme="minorHAnsi"/>
                <w:color w:val="000000"/>
                <w:szCs w:val="24"/>
              </w:rPr>
              <w:t>2021</w:t>
            </w:r>
          </w:p>
        </w:tc>
        <w:tc>
          <w:tcPr>
            <w:tcW w:w="1984" w:type="dxa"/>
            <w:vAlign w:val="center"/>
          </w:tcPr>
          <w:p w14:paraId="792476D9" w14:textId="77777777" w:rsidR="007765E0" w:rsidRPr="00CF7ED7" w:rsidRDefault="007765E0" w:rsidP="00537F90">
            <w:pPr>
              <w:jc w:val="center"/>
              <w:rPr>
                <w:rFonts w:asciiTheme="minorHAnsi" w:eastAsia="Verdana" w:hAnsiTheme="minorHAnsi" w:cstheme="minorHAnsi"/>
                <w:color w:val="000000"/>
                <w:szCs w:val="24"/>
              </w:rPr>
            </w:pPr>
          </w:p>
        </w:tc>
        <w:tc>
          <w:tcPr>
            <w:tcW w:w="2410" w:type="dxa"/>
            <w:vAlign w:val="center"/>
          </w:tcPr>
          <w:p w14:paraId="06F06CEE" w14:textId="09506DA4" w:rsidR="007765E0" w:rsidRPr="00CF7ED7" w:rsidRDefault="000728BE" w:rsidP="000728BE">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Establece la Política Nacional Antilavado de Activos Contra la Financiación del Terrorismo y Contra la Financiación de la Proliferación de </w:t>
            </w:r>
            <w:r w:rsidRPr="00CF7ED7">
              <w:rPr>
                <w:rFonts w:asciiTheme="minorHAnsi" w:eastAsia="Verdana" w:hAnsiTheme="minorHAnsi" w:cstheme="minorHAnsi"/>
                <w:color w:val="000000"/>
                <w:szCs w:val="24"/>
              </w:rPr>
              <w:lastRenderedPageBreak/>
              <w:t>Armas de Destrucción Masiva</w:t>
            </w:r>
          </w:p>
        </w:tc>
        <w:tc>
          <w:tcPr>
            <w:tcW w:w="1843" w:type="dxa"/>
            <w:vAlign w:val="center"/>
          </w:tcPr>
          <w:p w14:paraId="508FA7DF" w14:textId="77777777" w:rsidR="007765E0" w:rsidRPr="00CF7ED7" w:rsidRDefault="007765E0" w:rsidP="00537F90">
            <w:pPr>
              <w:jc w:val="center"/>
              <w:rPr>
                <w:rFonts w:asciiTheme="minorHAnsi" w:eastAsia="Verdana" w:hAnsiTheme="minorHAnsi" w:cstheme="minorHAnsi"/>
                <w:color w:val="000000"/>
                <w:szCs w:val="24"/>
              </w:rPr>
            </w:pPr>
          </w:p>
        </w:tc>
      </w:tr>
      <w:tr w:rsidR="004055F3" w:rsidRPr="00CF7ED7" w14:paraId="38A4E6FA" w14:textId="77777777" w:rsidTr="000018A8">
        <w:tc>
          <w:tcPr>
            <w:tcW w:w="1980" w:type="dxa"/>
            <w:vAlign w:val="center"/>
          </w:tcPr>
          <w:p w14:paraId="2DA470C5"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2155 DE 2021</w:t>
            </w:r>
          </w:p>
        </w:tc>
        <w:tc>
          <w:tcPr>
            <w:tcW w:w="1276" w:type="dxa"/>
            <w:vAlign w:val="center"/>
          </w:tcPr>
          <w:p w14:paraId="18870930"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14/09/2021</w:t>
            </w:r>
          </w:p>
        </w:tc>
        <w:tc>
          <w:tcPr>
            <w:tcW w:w="1984" w:type="dxa"/>
            <w:vAlign w:val="center"/>
          </w:tcPr>
          <w:p w14:paraId="0F784531"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CONGRESO DE LA REPÚBLICA</w:t>
            </w:r>
          </w:p>
        </w:tc>
        <w:tc>
          <w:tcPr>
            <w:tcW w:w="2410" w:type="dxa"/>
            <w:vAlign w:val="center"/>
          </w:tcPr>
          <w:p w14:paraId="1403189C"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de Inversión Social</w:t>
            </w:r>
          </w:p>
        </w:tc>
        <w:tc>
          <w:tcPr>
            <w:tcW w:w="1843" w:type="dxa"/>
            <w:vAlign w:val="center"/>
          </w:tcPr>
          <w:p w14:paraId="55D3C7CD"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4055F3" w:rsidRPr="00CF7ED7" w14:paraId="67C278FB" w14:textId="77777777" w:rsidTr="000018A8">
        <w:tc>
          <w:tcPr>
            <w:tcW w:w="1980" w:type="dxa"/>
            <w:vAlign w:val="center"/>
          </w:tcPr>
          <w:p w14:paraId="293DE70E" w14:textId="77777777" w:rsidR="004055F3" w:rsidRPr="00CF7ED7" w:rsidRDefault="004055F3"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DECRETO 830 DE 2021</w:t>
            </w:r>
          </w:p>
        </w:tc>
        <w:tc>
          <w:tcPr>
            <w:tcW w:w="1276" w:type="dxa"/>
            <w:vAlign w:val="center"/>
          </w:tcPr>
          <w:p w14:paraId="46D5BC95"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26/07/2021</w:t>
            </w:r>
          </w:p>
        </w:tc>
        <w:tc>
          <w:tcPr>
            <w:tcW w:w="1984" w:type="dxa"/>
            <w:vAlign w:val="center"/>
          </w:tcPr>
          <w:p w14:paraId="10B07853"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PRESIDENCIA DE LA REPÚBLICA</w:t>
            </w:r>
          </w:p>
        </w:tc>
        <w:tc>
          <w:tcPr>
            <w:tcW w:w="2410" w:type="dxa"/>
            <w:vAlign w:val="center"/>
          </w:tcPr>
          <w:p w14:paraId="5D04B39C"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Por el cual se modifican y adicionan algunos artículos al Decreto 1081 de 2015, Único Reglamentario del Sector Presidencia de la República, en lo relacionado con el régimen de las Personas Expuestas Políticamente (PEP</w:t>
            </w:r>
          </w:p>
        </w:tc>
        <w:tc>
          <w:tcPr>
            <w:tcW w:w="1843" w:type="dxa"/>
            <w:vAlign w:val="center"/>
          </w:tcPr>
          <w:p w14:paraId="186B4F00"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4055F3" w:rsidRPr="00CF7ED7" w14:paraId="77799062" w14:textId="77777777" w:rsidTr="000018A8">
        <w:tc>
          <w:tcPr>
            <w:tcW w:w="1980" w:type="dxa"/>
            <w:vAlign w:val="center"/>
          </w:tcPr>
          <w:p w14:paraId="2AA8280D"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RESOLUCIÓN 000164</w:t>
            </w:r>
          </w:p>
        </w:tc>
        <w:tc>
          <w:tcPr>
            <w:tcW w:w="1276" w:type="dxa"/>
            <w:vAlign w:val="center"/>
          </w:tcPr>
          <w:p w14:paraId="10153FA9"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27/12/2021</w:t>
            </w:r>
          </w:p>
        </w:tc>
        <w:tc>
          <w:tcPr>
            <w:tcW w:w="1984" w:type="dxa"/>
            <w:vAlign w:val="center"/>
          </w:tcPr>
          <w:p w14:paraId="1A37EE12"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DIAN</w:t>
            </w:r>
          </w:p>
        </w:tc>
        <w:tc>
          <w:tcPr>
            <w:tcW w:w="2410" w:type="dxa"/>
            <w:vAlign w:val="center"/>
          </w:tcPr>
          <w:p w14:paraId="6EB4DA70"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Modificaciones introducidas por la Ley 2155 de 2021</w:t>
            </w:r>
          </w:p>
        </w:tc>
        <w:tc>
          <w:tcPr>
            <w:tcW w:w="1843" w:type="dxa"/>
            <w:vAlign w:val="center"/>
          </w:tcPr>
          <w:p w14:paraId="2B2CF9D8"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4055F3" w:rsidRPr="00CF7ED7" w14:paraId="1C466958" w14:textId="77777777" w:rsidTr="000018A8">
        <w:tc>
          <w:tcPr>
            <w:tcW w:w="1980" w:type="dxa"/>
            <w:vAlign w:val="center"/>
          </w:tcPr>
          <w:p w14:paraId="0DA4F34B"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RESOLUCIÓN 000037</w:t>
            </w:r>
          </w:p>
        </w:tc>
        <w:tc>
          <w:tcPr>
            <w:tcW w:w="1276" w:type="dxa"/>
            <w:vAlign w:val="center"/>
          </w:tcPr>
          <w:p w14:paraId="0C16491C"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17/03/2022</w:t>
            </w:r>
          </w:p>
        </w:tc>
        <w:tc>
          <w:tcPr>
            <w:tcW w:w="1984" w:type="dxa"/>
            <w:vAlign w:val="center"/>
          </w:tcPr>
          <w:p w14:paraId="4DFF67E0"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DIAN</w:t>
            </w:r>
          </w:p>
        </w:tc>
        <w:tc>
          <w:tcPr>
            <w:tcW w:w="2410" w:type="dxa"/>
            <w:vAlign w:val="center"/>
          </w:tcPr>
          <w:p w14:paraId="5A40D8C3"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Modificaciones a la Resolución 000164 del 27 de diciembre de 2021 emitida por la DIAN</w:t>
            </w:r>
          </w:p>
        </w:tc>
        <w:tc>
          <w:tcPr>
            <w:tcW w:w="1843" w:type="dxa"/>
            <w:vAlign w:val="center"/>
          </w:tcPr>
          <w:p w14:paraId="04C88942"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0728BE" w:rsidRPr="00CF7ED7" w14:paraId="7DBE73EC" w14:textId="77777777" w:rsidTr="000018A8">
        <w:tc>
          <w:tcPr>
            <w:tcW w:w="1980" w:type="dxa"/>
            <w:vAlign w:val="center"/>
          </w:tcPr>
          <w:p w14:paraId="45DA7077" w14:textId="4F00F051" w:rsidR="000728BE" w:rsidRPr="00CF7ED7" w:rsidRDefault="000728BE"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LEY 2195</w:t>
            </w:r>
          </w:p>
        </w:tc>
        <w:tc>
          <w:tcPr>
            <w:tcW w:w="1276" w:type="dxa"/>
            <w:vAlign w:val="center"/>
          </w:tcPr>
          <w:p w14:paraId="6819667C" w14:textId="260EDBF5" w:rsidR="000728BE" w:rsidRPr="00CF7ED7" w:rsidRDefault="000728BE"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18/01/2022</w:t>
            </w:r>
          </w:p>
        </w:tc>
        <w:tc>
          <w:tcPr>
            <w:tcW w:w="1984" w:type="dxa"/>
            <w:vAlign w:val="center"/>
          </w:tcPr>
          <w:p w14:paraId="317D9A69" w14:textId="6B2B3DE4" w:rsidR="000728BE" w:rsidRPr="00CF7ED7" w:rsidRDefault="000728BE"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GOBIERNO NACIONAL</w:t>
            </w:r>
          </w:p>
        </w:tc>
        <w:tc>
          <w:tcPr>
            <w:tcW w:w="2410" w:type="dxa"/>
            <w:vAlign w:val="center"/>
          </w:tcPr>
          <w:p w14:paraId="3A996F2F" w14:textId="0913E061" w:rsidR="000728BE" w:rsidRPr="00CF7ED7" w:rsidRDefault="000728BE"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Por medio de la cual se adoptan medidas en materia de transparencia, prevención y lucha contra la corrupción.</w:t>
            </w:r>
            <w:r w:rsidRPr="00CF7ED7">
              <w:rPr>
                <w:rFonts w:asciiTheme="minorHAnsi" w:hAnsiTheme="minorHAnsi" w:cstheme="minorHAnsi"/>
                <w:color w:val="4D5156"/>
                <w:szCs w:val="24"/>
                <w:shd w:val="clear" w:color="auto" w:fill="FFFFFF"/>
              </w:rPr>
              <w:t> </w:t>
            </w:r>
          </w:p>
        </w:tc>
        <w:tc>
          <w:tcPr>
            <w:tcW w:w="1843" w:type="dxa"/>
            <w:vAlign w:val="center"/>
          </w:tcPr>
          <w:p w14:paraId="2B4B2B07" w14:textId="4F986832" w:rsidR="000728BE" w:rsidRPr="00CF7ED7" w:rsidRDefault="000728BE"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NACIONAL</w:t>
            </w:r>
          </w:p>
        </w:tc>
      </w:tr>
      <w:tr w:rsidR="004055F3" w:rsidRPr="00CF7ED7" w14:paraId="44056A24" w14:textId="77777777" w:rsidTr="000018A8">
        <w:tc>
          <w:tcPr>
            <w:tcW w:w="1980" w:type="dxa"/>
            <w:vAlign w:val="center"/>
          </w:tcPr>
          <w:p w14:paraId="54440991" w14:textId="3F10BAAD" w:rsidR="004055F3" w:rsidRPr="00CF7ED7" w:rsidRDefault="000018A8" w:rsidP="007B0EB3">
            <w:pPr>
              <w:jc w:val="left"/>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Resolución 2328 </w:t>
            </w:r>
          </w:p>
        </w:tc>
        <w:tc>
          <w:tcPr>
            <w:tcW w:w="1276" w:type="dxa"/>
            <w:vAlign w:val="center"/>
          </w:tcPr>
          <w:p w14:paraId="512FED25" w14:textId="24865AE3" w:rsidR="004055F3" w:rsidRPr="00CF7ED7" w:rsidRDefault="000018A8"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06</w:t>
            </w:r>
            <w:r w:rsidR="004055F3" w:rsidRPr="00CF7ED7">
              <w:rPr>
                <w:rFonts w:asciiTheme="minorHAnsi" w:eastAsia="Verdana" w:hAnsiTheme="minorHAnsi" w:cstheme="minorHAnsi"/>
                <w:color w:val="000000"/>
                <w:szCs w:val="24"/>
              </w:rPr>
              <w:t>/0</w:t>
            </w:r>
            <w:r w:rsidRPr="00CF7ED7">
              <w:rPr>
                <w:rFonts w:asciiTheme="minorHAnsi" w:eastAsia="Verdana" w:hAnsiTheme="minorHAnsi" w:cstheme="minorHAnsi"/>
                <w:color w:val="000000"/>
                <w:szCs w:val="24"/>
              </w:rPr>
              <w:t>3</w:t>
            </w:r>
            <w:r w:rsidR="004055F3" w:rsidRPr="00CF7ED7">
              <w:rPr>
                <w:rFonts w:asciiTheme="minorHAnsi" w:eastAsia="Verdana" w:hAnsiTheme="minorHAnsi" w:cstheme="minorHAnsi"/>
                <w:color w:val="000000"/>
                <w:szCs w:val="24"/>
              </w:rPr>
              <w:t>/202</w:t>
            </w:r>
            <w:r w:rsidRPr="00CF7ED7">
              <w:rPr>
                <w:rFonts w:asciiTheme="minorHAnsi" w:eastAsia="Verdana" w:hAnsiTheme="minorHAnsi" w:cstheme="minorHAnsi"/>
                <w:color w:val="000000"/>
                <w:szCs w:val="24"/>
              </w:rPr>
              <w:t>5</w:t>
            </w:r>
          </w:p>
        </w:tc>
        <w:tc>
          <w:tcPr>
            <w:tcW w:w="1984" w:type="dxa"/>
            <w:vAlign w:val="center"/>
          </w:tcPr>
          <w:p w14:paraId="36A98CBE" w14:textId="0D92ABC4"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SUPERINTENDENCIA DE </w:t>
            </w:r>
            <w:r w:rsidR="000018A8" w:rsidRPr="00CF7ED7">
              <w:rPr>
                <w:rFonts w:asciiTheme="minorHAnsi" w:eastAsia="Verdana" w:hAnsiTheme="minorHAnsi" w:cstheme="minorHAnsi"/>
                <w:color w:val="000000"/>
                <w:szCs w:val="24"/>
              </w:rPr>
              <w:t>TRANSPORTE</w:t>
            </w:r>
          </w:p>
        </w:tc>
        <w:tc>
          <w:tcPr>
            <w:tcW w:w="2410" w:type="dxa"/>
            <w:vAlign w:val="center"/>
          </w:tcPr>
          <w:p w14:paraId="218928DF" w14:textId="0ED4ED00" w:rsidR="004055F3" w:rsidRPr="00CF7ED7" w:rsidRDefault="000018A8" w:rsidP="000018A8">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t xml:space="preserve">Modifica el Capítulo 6 del Título V de la Circular Única de Infraestructura y Transporte y establece los lineamientos para que </w:t>
            </w:r>
            <w:r w:rsidRPr="00CF7ED7">
              <w:rPr>
                <w:rFonts w:asciiTheme="minorHAnsi" w:eastAsia="Verdana" w:hAnsiTheme="minorHAnsi" w:cstheme="minorHAnsi"/>
                <w:color w:val="000000"/>
                <w:szCs w:val="24"/>
              </w:rPr>
              <w:lastRenderedPageBreak/>
              <w:t>los sujetos de vigilancia, inspección y control de la Superintendencia de Transporte implementen de manera obligatoria el Sistema de Administración de Riesgos de Lavado de Activos, Financiación del Terrorismo y Financiación de la Proliferación de Armas de Destrucción Masiva SARLAFT</w:t>
            </w:r>
            <w:r w:rsidRPr="00CF7ED7">
              <w:rPr>
                <w:rFonts w:asciiTheme="minorHAnsi" w:hAnsiTheme="minorHAnsi" w:cstheme="minorHAnsi"/>
                <w:szCs w:val="24"/>
              </w:rPr>
              <w:t xml:space="preserve"> </w:t>
            </w:r>
          </w:p>
        </w:tc>
        <w:tc>
          <w:tcPr>
            <w:tcW w:w="1843" w:type="dxa"/>
            <w:vAlign w:val="center"/>
          </w:tcPr>
          <w:p w14:paraId="25F1B04E" w14:textId="77777777" w:rsidR="004055F3" w:rsidRPr="00CF7ED7" w:rsidRDefault="004055F3" w:rsidP="00537F90">
            <w:pPr>
              <w:jc w:val="center"/>
              <w:rPr>
                <w:rFonts w:asciiTheme="minorHAnsi" w:eastAsia="Verdana" w:hAnsiTheme="minorHAnsi" w:cstheme="minorHAnsi"/>
                <w:color w:val="000000"/>
                <w:szCs w:val="24"/>
              </w:rPr>
            </w:pPr>
            <w:r w:rsidRPr="00CF7ED7">
              <w:rPr>
                <w:rFonts w:asciiTheme="minorHAnsi" w:eastAsia="Verdana" w:hAnsiTheme="minorHAnsi" w:cstheme="minorHAnsi"/>
                <w:color w:val="000000"/>
                <w:szCs w:val="24"/>
              </w:rPr>
              <w:lastRenderedPageBreak/>
              <w:t>NACIONAL</w:t>
            </w:r>
          </w:p>
        </w:tc>
      </w:tr>
    </w:tbl>
    <w:p w14:paraId="3F117747" w14:textId="5DEF72D3" w:rsidR="00395401" w:rsidRPr="00CF7ED7" w:rsidRDefault="00395401" w:rsidP="00395401">
      <w:pPr>
        <w:rPr>
          <w:rFonts w:asciiTheme="minorHAnsi" w:hAnsiTheme="minorHAnsi" w:cstheme="minorHAnsi"/>
          <w:szCs w:val="24"/>
        </w:rPr>
      </w:pPr>
    </w:p>
    <w:p w14:paraId="1A35F26B" w14:textId="77777777" w:rsidR="00C35EEC" w:rsidRDefault="00C35EEC" w:rsidP="00395401">
      <w:pPr>
        <w:rPr>
          <w:rFonts w:asciiTheme="minorHAnsi" w:hAnsiTheme="minorHAnsi" w:cstheme="minorHAnsi"/>
          <w:szCs w:val="24"/>
        </w:rPr>
      </w:pPr>
    </w:p>
    <w:p w14:paraId="5E942B8B" w14:textId="77777777" w:rsidR="00CE6689" w:rsidRDefault="00CE6689" w:rsidP="00395401">
      <w:pPr>
        <w:rPr>
          <w:rFonts w:asciiTheme="minorHAnsi" w:hAnsiTheme="minorHAnsi" w:cstheme="minorHAnsi"/>
          <w:szCs w:val="24"/>
        </w:rPr>
      </w:pPr>
    </w:p>
    <w:p w14:paraId="30FF70C3" w14:textId="77777777" w:rsidR="00CE6689" w:rsidRPr="00CF7ED7" w:rsidRDefault="00CE6689" w:rsidP="00395401">
      <w:pPr>
        <w:rPr>
          <w:rFonts w:asciiTheme="minorHAnsi" w:hAnsiTheme="minorHAnsi" w:cstheme="minorHAnsi"/>
          <w:szCs w:val="24"/>
        </w:rPr>
      </w:pPr>
    </w:p>
    <w:p w14:paraId="7343362C" w14:textId="053FAD16" w:rsidR="006B0ADF" w:rsidRPr="00CF7ED7" w:rsidRDefault="00E20EC4" w:rsidP="004F0C7B">
      <w:pPr>
        <w:pStyle w:val="Ttulo1"/>
        <w:keepNext/>
        <w:keepLines/>
        <w:widowControl/>
        <w:tabs>
          <w:tab w:val="clear" w:pos="439"/>
        </w:tabs>
        <w:spacing w:before="240" w:line="288" w:lineRule="auto"/>
        <w:jc w:val="left"/>
        <w:rPr>
          <w:rFonts w:asciiTheme="minorHAnsi" w:eastAsia="Calibri" w:hAnsiTheme="minorHAnsi" w:cstheme="minorHAnsi"/>
          <w:color w:val="607179"/>
          <w:lang w:val="es-ES"/>
        </w:rPr>
      </w:pPr>
      <w:bookmarkStart w:id="9" w:name="_Toc215666068"/>
      <w:r w:rsidRPr="00CF7ED7">
        <w:rPr>
          <w:rFonts w:asciiTheme="minorHAnsi" w:eastAsia="Calibri" w:hAnsiTheme="minorHAnsi" w:cstheme="minorHAnsi"/>
          <w:color w:val="607179"/>
          <w:lang w:val="es-ES"/>
        </w:rPr>
        <w:t>ELEMENTOS DEL SARLAFT-</w:t>
      </w:r>
      <w:r w:rsidR="001244D6" w:rsidRPr="00CF7ED7">
        <w:rPr>
          <w:rFonts w:asciiTheme="minorHAnsi" w:eastAsia="Calibri" w:hAnsiTheme="minorHAnsi" w:cstheme="minorHAnsi"/>
          <w:color w:val="607179"/>
          <w:lang w:val="es-ES"/>
        </w:rPr>
        <w:t>POLITICA</w:t>
      </w:r>
      <w:r w:rsidR="003D4926" w:rsidRPr="00CF7ED7">
        <w:rPr>
          <w:rFonts w:asciiTheme="minorHAnsi" w:eastAsia="Calibri" w:hAnsiTheme="minorHAnsi" w:cstheme="minorHAnsi"/>
          <w:color w:val="607179"/>
          <w:lang w:val="es-ES"/>
        </w:rPr>
        <w:t xml:space="preserve"> DE ADMINISTRACIÓN LA/FT/FP</w:t>
      </w:r>
      <w:bookmarkEnd w:id="9"/>
    </w:p>
    <w:p w14:paraId="05F5F475" w14:textId="77777777" w:rsidR="00E20EC4" w:rsidRPr="00CF7ED7" w:rsidRDefault="00E20EC4" w:rsidP="00C35EEC">
      <w:pPr>
        <w:pStyle w:val="Ttulo2"/>
        <w:spacing w:before="40" w:line="288" w:lineRule="auto"/>
        <w:jc w:val="left"/>
        <w:rPr>
          <w:rFonts w:asciiTheme="minorHAnsi" w:eastAsia="Calibri" w:hAnsiTheme="minorHAnsi" w:cstheme="minorHAnsi"/>
          <w:b w:val="0"/>
          <w:caps w:val="0"/>
          <w:color w:val="607179"/>
          <w:lang w:val="es-ES"/>
        </w:rPr>
      </w:pPr>
      <w:bookmarkStart w:id="10" w:name="_heading=h.35nkun2" w:colFirst="0" w:colLast="0"/>
      <w:bookmarkEnd w:id="10"/>
    </w:p>
    <w:p w14:paraId="35F6C3C4" w14:textId="76DFE235" w:rsidR="00C35EEC" w:rsidRPr="00CF7ED7" w:rsidRDefault="00C35EEC" w:rsidP="00C35EEC">
      <w:pPr>
        <w:pStyle w:val="Ttulo2"/>
        <w:spacing w:before="40" w:line="288" w:lineRule="auto"/>
        <w:jc w:val="left"/>
        <w:rPr>
          <w:rFonts w:asciiTheme="minorHAnsi" w:eastAsia="Calibri" w:hAnsiTheme="minorHAnsi" w:cstheme="minorHAnsi"/>
          <w:b w:val="0"/>
          <w:caps w:val="0"/>
          <w:color w:val="D90912"/>
          <w:lang w:val="es-ES"/>
        </w:rPr>
      </w:pPr>
      <w:bookmarkStart w:id="11" w:name="_Toc215666069"/>
      <w:r w:rsidRPr="00CF7ED7">
        <w:rPr>
          <w:rFonts w:asciiTheme="minorHAnsi" w:eastAsia="Calibri" w:hAnsiTheme="minorHAnsi" w:cstheme="minorHAnsi"/>
          <w:b w:val="0"/>
          <w:caps w:val="0"/>
          <w:color w:val="D90912"/>
          <w:lang w:val="es-ES"/>
        </w:rPr>
        <w:t>Ética y Conducta del SARLAFT</w:t>
      </w:r>
      <w:bookmarkEnd w:id="11"/>
      <w:r w:rsidRPr="00CF7ED7">
        <w:rPr>
          <w:rFonts w:asciiTheme="minorHAnsi" w:eastAsia="Calibri" w:hAnsiTheme="minorHAnsi" w:cstheme="minorHAnsi"/>
          <w:b w:val="0"/>
          <w:caps w:val="0"/>
          <w:color w:val="D90912"/>
          <w:lang w:val="es-ES"/>
        </w:rPr>
        <w:t xml:space="preserve"> </w:t>
      </w:r>
    </w:p>
    <w:p w14:paraId="56C10DF1" w14:textId="77777777" w:rsidR="00C35EEC" w:rsidRPr="00CF7ED7" w:rsidRDefault="00C35EEC" w:rsidP="00C35EEC">
      <w:pPr>
        <w:tabs>
          <w:tab w:val="left" w:pos="439"/>
        </w:tabs>
        <w:rPr>
          <w:rFonts w:asciiTheme="minorHAnsi" w:eastAsia="Arial" w:hAnsiTheme="minorHAnsi" w:cstheme="minorHAnsi"/>
          <w:b/>
          <w:bCs/>
          <w:szCs w:val="24"/>
        </w:rPr>
      </w:pPr>
    </w:p>
    <w:p w14:paraId="466B4D9F" w14:textId="1C721BE8" w:rsidR="00BF0A21" w:rsidRPr="00CF7ED7" w:rsidRDefault="00C06049" w:rsidP="00C35EEC">
      <w:pPr>
        <w:rPr>
          <w:rFonts w:asciiTheme="minorHAnsi" w:eastAsia="Arial" w:hAnsiTheme="minorHAnsi" w:cstheme="minorHAnsi"/>
          <w:szCs w:val="24"/>
        </w:rPr>
      </w:pPr>
      <w:r w:rsidRPr="00CF7ED7">
        <w:rPr>
          <w:rFonts w:asciiTheme="minorHAnsi" w:eastAsia="Arial" w:hAnsiTheme="minorHAnsi" w:cstheme="minorHAnsi"/>
          <w:szCs w:val="24"/>
        </w:rPr>
        <w:t>DITRANSA</w:t>
      </w:r>
      <w:r w:rsidR="00BF0A21" w:rsidRPr="00CF7ED7">
        <w:rPr>
          <w:rFonts w:asciiTheme="minorHAnsi" w:eastAsia="Arial" w:hAnsiTheme="minorHAnsi" w:cstheme="minorHAnsi"/>
          <w:szCs w:val="24"/>
        </w:rPr>
        <w:t xml:space="preserve">, ha definido </w:t>
      </w:r>
      <w:r w:rsidR="00C35EEC" w:rsidRPr="00CF7ED7">
        <w:rPr>
          <w:rFonts w:asciiTheme="minorHAnsi" w:eastAsia="Arial" w:hAnsiTheme="minorHAnsi" w:cstheme="minorHAnsi"/>
          <w:szCs w:val="24"/>
        </w:rPr>
        <w:t xml:space="preserve">las siguientes </w:t>
      </w:r>
      <w:r w:rsidR="00BF0A21" w:rsidRPr="00CF7ED7">
        <w:rPr>
          <w:rFonts w:asciiTheme="minorHAnsi" w:eastAsia="Arial" w:hAnsiTheme="minorHAnsi" w:cstheme="minorHAnsi"/>
          <w:szCs w:val="24"/>
        </w:rPr>
        <w:t>reglas y políticas</w:t>
      </w:r>
      <w:r w:rsidR="00D960D0" w:rsidRPr="00CF7ED7">
        <w:rPr>
          <w:rFonts w:asciiTheme="minorHAnsi" w:eastAsia="Arial" w:hAnsiTheme="minorHAnsi" w:cstheme="minorHAnsi"/>
          <w:szCs w:val="24"/>
        </w:rPr>
        <w:t xml:space="preserve">, como conductas orientadoras de la actuación de los integrantes, directivos y partes interesadas, como lineamientos </w:t>
      </w:r>
      <w:r w:rsidR="00BF0A21" w:rsidRPr="00CF7ED7">
        <w:rPr>
          <w:rFonts w:asciiTheme="minorHAnsi" w:eastAsia="Arial" w:hAnsiTheme="minorHAnsi" w:cstheme="minorHAnsi"/>
          <w:szCs w:val="24"/>
        </w:rPr>
        <w:t xml:space="preserve">para prevenir que recursos ilícitos ingresen a los negocios y operaciones de la Compañía. </w:t>
      </w:r>
    </w:p>
    <w:p w14:paraId="1D8D9A77" w14:textId="77777777" w:rsidR="00BF0A21" w:rsidRPr="00CF7ED7" w:rsidRDefault="00BF0A21" w:rsidP="00BF0A21">
      <w:pPr>
        <w:ind w:left="142"/>
        <w:rPr>
          <w:rFonts w:asciiTheme="minorHAnsi" w:eastAsia="Arial" w:hAnsiTheme="minorHAnsi" w:cstheme="minorHAnsi"/>
          <w:szCs w:val="24"/>
        </w:rPr>
      </w:pPr>
    </w:p>
    <w:p w14:paraId="24630B81" w14:textId="77777777" w:rsidR="00BF0A21" w:rsidRPr="00CF7ED7" w:rsidRDefault="00BF0A21" w:rsidP="00D960D0">
      <w:pPr>
        <w:rPr>
          <w:rFonts w:asciiTheme="minorHAnsi" w:eastAsia="Arial" w:hAnsiTheme="minorHAnsi" w:cstheme="minorHAnsi"/>
          <w:szCs w:val="24"/>
        </w:rPr>
      </w:pPr>
    </w:p>
    <w:p w14:paraId="42FA5B39" w14:textId="77777777" w:rsidR="00CE68CA" w:rsidRPr="00CF7ED7" w:rsidRDefault="00C06049" w:rsidP="008F43DA">
      <w:pPr>
        <w:pStyle w:val="Prrafodelista"/>
        <w:numPr>
          <w:ilvl w:val="0"/>
          <w:numId w:val="2"/>
        </w:numPr>
        <w:rPr>
          <w:rFonts w:asciiTheme="minorHAnsi" w:eastAsia="Arial" w:hAnsiTheme="minorHAnsi" w:cstheme="minorHAnsi"/>
          <w:szCs w:val="24"/>
        </w:rPr>
      </w:pPr>
      <w:r w:rsidRPr="00CF7ED7">
        <w:rPr>
          <w:rFonts w:asciiTheme="minorHAnsi" w:eastAsia="Arial" w:hAnsiTheme="minorHAnsi" w:cstheme="minorHAnsi"/>
          <w:szCs w:val="24"/>
        </w:rPr>
        <w:t>DITRANSA</w:t>
      </w:r>
      <w:r w:rsidR="00BF0A21" w:rsidRPr="00CF7ED7">
        <w:rPr>
          <w:rFonts w:asciiTheme="minorHAnsi" w:eastAsia="Arial" w:hAnsiTheme="minorHAnsi" w:cstheme="minorHAnsi"/>
          <w:szCs w:val="24"/>
        </w:rPr>
        <w:t>, tendrá una tolerancia cero frente a operaciones o transacciones que puedan generar un riego alto de LA/FT/FP.</w:t>
      </w:r>
    </w:p>
    <w:p w14:paraId="71BB99CB" w14:textId="77777777" w:rsidR="00CE68CA" w:rsidRPr="00CF7ED7" w:rsidRDefault="00CE68CA" w:rsidP="00CE68CA">
      <w:pPr>
        <w:pStyle w:val="Prrafodelista"/>
        <w:ind w:left="862"/>
        <w:rPr>
          <w:rFonts w:asciiTheme="minorHAnsi" w:eastAsia="Arial" w:hAnsiTheme="minorHAnsi" w:cstheme="minorHAnsi"/>
          <w:szCs w:val="24"/>
        </w:rPr>
      </w:pPr>
    </w:p>
    <w:p w14:paraId="42CE64F4" w14:textId="30FFFAF4" w:rsidR="00A2730E" w:rsidRPr="00CF7ED7" w:rsidRDefault="00A2730E" w:rsidP="008F43DA">
      <w:pPr>
        <w:pStyle w:val="Prrafodelista"/>
        <w:numPr>
          <w:ilvl w:val="0"/>
          <w:numId w:val="2"/>
        </w:numPr>
        <w:rPr>
          <w:rFonts w:asciiTheme="minorHAnsi" w:hAnsiTheme="minorHAnsi" w:cstheme="minorHAnsi"/>
          <w:szCs w:val="24"/>
        </w:rPr>
      </w:pPr>
      <w:r w:rsidRPr="00CF7ED7">
        <w:rPr>
          <w:rFonts w:asciiTheme="minorHAnsi" w:hAnsiTheme="minorHAnsi" w:cstheme="minorHAnsi"/>
          <w:szCs w:val="24"/>
        </w:rPr>
        <w:t>La Junta Directiva y directivos impulsarán internamente una cultura organizacional orientada a la prevención y control de los riesgos de LA/FT/FP</w:t>
      </w:r>
      <w:r w:rsidR="00CE68CA" w:rsidRPr="00CF7ED7">
        <w:rPr>
          <w:rFonts w:asciiTheme="minorHAnsi" w:hAnsiTheme="minorHAnsi" w:cstheme="minorHAnsi"/>
          <w:szCs w:val="24"/>
        </w:rPr>
        <w:t>, así mismo; se comprometen con la asignación de recursos, para el eficaz funcionamiento del SARLAFT.</w:t>
      </w:r>
    </w:p>
    <w:p w14:paraId="1D78FEA6" w14:textId="77777777" w:rsidR="00BF0A21" w:rsidRPr="00CF7ED7" w:rsidRDefault="00BF0A21" w:rsidP="00BF0A21">
      <w:pPr>
        <w:ind w:left="142"/>
        <w:rPr>
          <w:rFonts w:asciiTheme="minorHAnsi" w:eastAsia="Arial" w:hAnsiTheme="minorHAnsi" w:cstheme="minorHAnsi"/>
          <w:szCs w:val="24"/>
        </w:rPr>
      </w:pPr>
    </w:p>
    <w:p w14:paraId="45CDF2BB" w14:textId="39E33C90" w:rsidR="00BF0A21" w:rsidRPr="00CF7ED7" w:rsidRDefault="00BF0A21" w:rsidP="008F43DA">
      <w:pPr>
        <w:pStyle w:val="Prrafodelista"/>
        <w:numPr>
          <w:ilvl w:val="0"/>
          <w:numId w:val="2"/>
        </w:numPr>
        <w:rPr>
          <w:rFonts w:asciiTheme="minorHAnsi" w:eastAsia="Arial" w:hAnsiTheme="minorHAnsi" w:cstheme="minorHAnsi"/>
          <w:szCs w:val="24"/>
        </w:rPr>
      </w:pPr>
      <w:r w:rsidRPr="00CF7ED7">
        <w:rPr>
          <w:rFonts w:asciiTheme="minorHAnsi" w:eastAsia="Arial" w:hAnsiTheme="minorHAnsi" w:cstheme="minorHAnsi"/>
          <w:szCs w:val="24"/>
        </w:rPr>
        <w:lastRenderedPageBreak/>
        <w:t xml:space="preserve">El </w:t>
      </w:r>
      <w:r w:rsidR="003D4926" w:rsidRPr="00CF7ED7">
        <w:rPr>
          <w:rFonts w:asciiTheme="minorHAnsi" w:eastAsia="Arial" w:hAnsiTheme="minorHAnsi" w:cstheme="minorHAnsi"/>
          <w:szCs w:val="24"/>
        </w:rPr>
        <w:t xml:space="preserve">SARLAFT </w:t>
      </w:r>
      <w:r w:rsidRPr="00CF7ED7">
        <w:rPr>
          <w:rFonts w:asciiTheme="minorHAnsi" w:eastAsia="Arial" w:hAnsiTheme="minorHAnsi" w:cstheme="minorHAnsi"/>
          <w:szCs w:val="24"/>
        </w:rPr>
        <w:t xml:space="preserve">será de conocimiento de todos los directivos </w:t>
      </w:r>
      <w:r w:rsidR="003D4926" w:rsidRPr="00CF7ED7">
        <w:rPr>
          <w:rFonts w:asciiTheme="minorHAnsi" w:eastAsia="Arial" w:hAnsiTheme="minorHAnsi" w:cstheme="minorHAnsi"/>
          <w:szCs w:val="24"/>
        </w:rPr>
        <w:t xml:space="preserve">e </w:t>
      </w:r>
      <w:r w:rsidR="0002123F" w:rsidRPr="00CF7ED7">
        <w:rPr>
          <w:rFonts w:asciiTheme="minorHAnsi" w:eastAsia="Arial" w:hAnsiTheme="minorHAnsi" w:cstheme="minorHAnsi"/>
          <w:szCs w:val="24"/>
        </w:rPr>
        <w:t>integrantes</w:t>
      </w:r>
      <w:r w:rsidRPr="00CF7ED7">
        <w:rPr>
          <w:rFonts w:asciiTheme="minorHAnsi" w:eastAsia="Arial" w:hAnsiTheme="minorHAnsi" w:cstheme="minorHAnsi"/>
          <w:szCs w:val="24"/>
        </w:rPr>
        <w:t xml:space="preserve"> de la Compañía</w:t>
      </w:r>
      <w:r w:rsidR="003D4926" w:rsidRPr="00CF7ED7">
        <w:rPr>
          <w:rFonts w:asciiTheme="minorHAnsi" w:eastAsia="Arial" w:hAnsiTheme="minorHAnsi" w:cstheme="minorHAnsi"/>
          <w:szCs w:val="24"/>
        </w:rPr>
        <w:t>, así como sus grupos de interés.</w:t>
      </w:r>
    </w:p>
    <w:p w14:paraId="08E5D444" w14:textId="77777777" w:rsidR="00BF0A21" w:rsidRPr="00CF7ED7" w:rsidRDefault="00BF0A21" w:rsidP="00BF0A21">
      <w:pPr>
        <w:ind w:left="142"/>
        <w:rPr>
          <w:rFonts w:asciiTheme="minorHAnsi" w:eastAsia="Arial" w:hAnsiTheme="minorHAnsi" w:cstheme="minorHAnsi"/>
          <w:szCs w:val="24"/>
        </w:rPr>
      </w:pPr>
    </w:p>
    <w:p w14:paraId="740CF07E" w14:textId="7171EC71" w:rsidR="00BF0A21" w:rsidRPr="00CF7ED7" w:rsidRDefault="00BF0A21" w:rsidP="008F43DA">
      <w:pPr>
        <w:pStyle w:val="Prrafodelista"/>
        <w:numPr>
          <w:ilvl w:val="0"/>
          <w:numId w:val="2"/>
        </w:numPr>
        <w:rPr>
          <w:rFonts w:asciiTheme="minorHAnsi" w:eastAsia="Arial" w:hAnsiTheme="minorHAnsi" w:cstheme="minorHAnsi"/>
          <w:szCs w:val="24"/>
        </w:rPr>
      </w:pPr>
      <w:r w:rsidRPr="00CF7ED7">
        <w:rPr>
          <w:rFonts w:asciiTheme="minorHAnsi" w:eastAsia="Arial" w:hAnsiTheme="minorHAnsi" w:cstheme="minorHAnsi"/>
          <w:szCs w:val="24"/>
        </w:rPr>
        <w:t xml:space="preserve">El </w:t>
      </w:r>
      <w:r w:rsidR="00987D8B" w:rsidRPr="00CF7ED7">
        <w:rPr>
          <w:rFonts w:asciiTheme="minorHAnsi" w:eastAsia="Arial" w:hAnsiTheme="minorHAnsi" w:cstheme="minorHAnsi"/>
          <w:szCs w:val="24"/>
        </w:rPr>
        <w:t>SARLAFT</w:t>
      </w:r>
      <w:r w:rsidRPr="00CF7ED7">
        <w:rPr>
          <w:rFonts w:asciiTheme="minorHAnsi" w:eastAsia="Arial" w:hAnsiTheme="minorHAnsi" w:cstheme="minorHAnsi"/>
          <w:szCs w:val="24"/>
        </w:rPr>
        <w:t>, aplicará en el contexto interno y externo de la Compañía, tanto en lo misional como en los procesos estratégicos y de apoyo</w:t>
      </w:r>
      <w:r w:rsidR="00CE68CA" w:rsidRPr="00CF7ED7">
        <w:rPr>
          <w:rFonts w:asciiTheme="minorHAnsi" w:eastAsia="Arial" w:hAnsiTheme="minorHAnsi" w:cstheme="minorHAnsi"/>
          <w:szCs w:val="24"/>
        </w:rPr>
        <w:t xml:space="preserve">; y se insta a los integrantes para mantener el compromiso de garantizar la mejora continua del sistema </w:t>
      </w:r>
      <w:r w:rsidR="00987D8B" w:rsidRPr="00CF7ED7">
        <w:rPr>
          <w:rFonts w:asciiTheme="minorHAnsi" w:eastAsia="Arial" w:hAnsiTheme="minorHAnsi" w:cstheme="minorHAnsi"/>
          <w:szCs w:val="24"/>
        </w:rPr>
        <w:t>SARLAFT</w:t>
      </w:r>
      <w:r w:rsidR="00CE68CA" w:rsidRPr="00CF7ED7">
        <w:rPr>
          <w:rFonts w:asciiTheme="minorHAnsi" w:eastAsia="Arial" w:hAnsiTheme="minorHAnsi" w:cstheme="minorHAnsi"/>
          <w:szCs w:val="24"/>
        </w:rPr>
        <w:t>.</w:t>
      </w:r>
    </w:p>
    <w:p w14:paraId="2F731007" w14:textId="77777777" w:rsidR="00BF0A21" w:rsidRPr="00CF7ED7" w:rsidRDefault="00BF0A21" w:rsidP="00BF0A21">
      <w:pPr>
        <w:ind w:left="142"/>
        <w:rPr>
          <w:rFonts w:asciiTheme="minorHAnsi" w:eastAsia="Arial" w:hAnsiTheme="minorHAnsi" w:cstheme="minorHAnsi"/>
          <w:szCs w:val="24"/>
        </w:rPr>
      </w:pPr>
    </w:p>
    <w:p w14:paraId="6C3AB8ED" w14:textId="6E283CDC" w:rsidR="00BF0A21" w:rsidRPr="00CF7ED7" w:rsidRDefault="00BF0A21" w:rsidP="008F43DA">
      <w:pPr>
        <w:pStyle w:val="Prrafodelista"/>
        <w:numPr>
          <w:ilvl w:val="0"/>
          <w:numId w:val="2"/>
        </w:numPr>
        <w:rPr>
          <w:rFonts w:asciiTheme="minorHAnsi" w:eastAsia="Arial" w:hAnsiTheme="minorHAnsi" w:cstheme="minorHAnsi"/>
          <w:szCs w:val="24"/>
        </w:rPr>
      </w:pPr>
      <w:r w:rsidRPr="00CF7ED7">
        <w:rPr>
          <w:rFonts w:asciiTheme="minorHAnsi" w:eastAsia="Arial" w:hAnsiTheme="minorHAnsi" w:cstheme="minorHAnsi"/>
          <w:szCs w:val="24"/>
        </w:rPr>
        <w:t xml:space="preserve">Todos los </w:t>
      </w:r>
      <w:r w:rsidR="0002123F" w:rsidRPr="00CF7ED7">
        <w:rPr>
          <w:rFonts w:asciiTheme="minorHAnsi" w:eastAsia="Arial" w:hAnsiTheme="minorHAnsi" w:cstheme="minorHAnsi"/>
          <w:szCs w:val="24"/>
        </w:rPr>
        <w:t>integrantes</w:t>
      </w:r>
      <w:r w:rsidRPr="00CF7ED7">
        <w:rPr>
          <w:rFonts w:asciiTheme="minorHAnsi" w:eastAsia="Arial" w:hAnsiTheme="minorHAnsi" w:cstheme="minorHAnsi"/>
          <w:szCs w:val="24"/>
        </w:rPr>
        <w:t xml:space="preserve"> y directivos, en especial aquellos que intervienen en los procesos de vinculación de </w:t>
      </w:r>
      <w:r w:rsidR="003D4926" w:rsidRPr="00CF7ED7">
        <w:rPr>
          <w:rFonts w:asciiTheme="minorHAnsi" w:eastAsia="Arial" w:hAnsiTheme="minorHAnsi" w:cstheme="minorHAnsi"/>
          <w:szCs w:val="24"/>
        </w:rPr>
        <w:t>contrapartes</w:t>
      </w:r>
      <w:r w:rsidRPr="00CF7ED7">
        <w:rPr>
          <w:rFonts w:asciiTheme="minorHAnsi" w:eastAsia="Arial" w:hAnsiTheme="minorHAnsi" w:cstheme="minorHAnsi"/>
          <w:szCs w:val="24"/>
        </w:rPr>
        <w:t xml:space="preserve">; </w:t>
      </w:r>
      <w:r w:rsidR="003D4926" w:rsidRPr="00CF7ED7">
        <w:rPr>
          <w:rFonts w:asciiTheme="minorHAnsi" w:eastAsia="Arial" w:hAnsiTheme="minorHAnsi" w:cstheme="minorHAnsi"/>
          <w:szCs w:val="24"/>
        </w:rPr>
        <w:t xml:space="preserve">así como en los procesos de </w:t>
      </w:r>
      <w:r w:rsidRPr="00CF7ED7">
        <w:rPr>
          <w:rFonts w:asciiTheme="minorHAnsi" w:eastAsia="Arial" w:hAnsiTheme="minorHAnsi" w:cstheme="minorHAnsi"/>
          <w:szCs w:val="24"/>
        </w:rPr>
        <w:t>autorización, ejecución y revisión de las operaciones comerciales</w:t>
      </w:r>
      <w:r w:rsidR="003D4926" w:rsidRPr="00CF7ED7">
        <w:rPr>
          <w:rFonts w:asciiTheme="minorHAnsi" w:eastAsia="Arial" w:hAnsiTheme="minorHAnsi" w:cstheme="minorHAnsi"/>
          <w:szCs w:val="24"/>
        </w:rPr>
        <w:t xml:space="preserve">, de operación, </w:t>
      </w:r>
      <w:r w:rsidRPr="00CF7ED7">
        <w:rPr>
          <w:rFonts w:asciiTheme="minorHAnsi" w:eastAsia="Arial" w:hAnsiTheme="minorHAnsi" w:cstheme="minorHAnsi"/>
          <w:szCs w:val="24"/>
        </w:rPr>
        <w:t>administrativas, financieras y contables de la Compañía, deberán conocer y aplicar a cabalidad l</w:t>
      </w:r>
      <w:r w:rsidR="003D4926" w:rsidRPr="00CF7ED7">
        <w:rPr>
          <w:rFonts w:asciiTheme="minorHAnsi" w:eastAsia="Arial" w:hAnsiTheme="minorHAnsi" w:cstheme="minorHAnsi"/>
          <w:szCs w:val="24"/>
        </w:rPr>
        <w:t xml:space="preserve">as políticas y </w:t>
      </w:r>
      <w:r w:rsidRPr="00CF7ED7">
        <w:rPr>
          <w:rFonts w:asciiTheme="minorHAnsi" w:eastAsia="Arial" w:hAnsiTheme="minorHAnsi" w:cstheme="minorHAnsi"/>
          <w:szCs w:val="24"/>
        </w:rPr>
        <w:t>procedimientos establecidos, con el fin, de garantizar su correcta aplicación</w:t>
      </w:r>
      <w:r w:rsidR="003D4926" w:rsidRPr="00CF7ED7">
        <w:rPr>
          <w:rFonts w:asciiTheme="minorHAnsi" w:eastAsia="Arial" w:hAnsiTheme="minorHAnsi" w:cstheme="minorHAnsi"/>
          <w:szCs w:val="24"/>
        </w:rPr>
        <w:t xml:space="preserve"> y contribuir </w:t>
      </w:r>
      <w:r w:rsidRPr="00CF7ED7">
        <w:rPr>
          <w:rFonts w:asciiTheme="minorHAnsi" w:eastAsia="Arial" w:hAnsiTheme="minorHAnsi" w:cstheme="minorHAnsi"/>
          <w:szCs w:val="24"/>
        </w:rPr>
        <w:t xml:space="preserve">a la prevención, </w:t>
      </w:r>
      <w:r w:rsidR="003D4926" w:rsidRPr="00CF7ED7">
        <w:rPr>
          <w:rFonts w:asciiTheme="minorHAnsi" w:eastAsia="Arial" w:hAnsiTheme="minorHAnsi" w:cstheme="minorHAnsi"/>
          <w:szCs w:val="24"/>
        </w:rPr>
        <w:t>de los delitos de LA/FT/FP y sus delitos fuente</w:t>
      </w:r>
      <w:r w:rsidRPr="00CF7ED7">
        <w:rPr>
          <w:rFonts w:asciiTheme="minorHAnsi" w:eastAsia="Arial" w:hAnsiTheme="minorHAnsi" w:cstheme="minorHAnsi"/>
          <w:szCs w:val="24"/>
        </w:rPr>
        <w:t>.</w:t>
      </w:r>
    </w:p>
    <w:p w14:paraId="2CB80269" w14:textId="77777777" w:rsidR="00BF0A21" w:rsidRPr="00CF7ED7" w:rsidRDefault="00BF0A21" w:rsidP="00A2730E">
      <w:pPr>
        <w:rPr>
          <w:rFonts w:asciiTheme="minorHAnsi" w:eastAsia="Arial" w:hAnsiTheme="minorHAnsi" w:cstheme="minorHAnsi"/>
          <w:szCs w:val="24"/>
        </w:rPr>
      </w:pPr>
    </w:p>
    <w:p w14:paraId="2A413D41" w14:textId="4030A195" w:rsidR="00BF0A21" w:rsidRPr="00CF7ED7" w:rsidRDefault="00BF0A21" w:rsidP="008F43DA">
      <w:pPr>
        <w:pStyle w:val="Prrafodelista"/>
        <w:numPr>
          <w:ilvl w:val="0"/>
          <w:numId w:val="2"/>
        </w:numPr>
        <w:rPr>
          <w:rFonts w:asciiTheme="minorHAnsi" w:eastAsia="Arial" w:hAnsiTheme="minorHAnsi" w:cstheme="minorHAnsi"/>
          <w:szCs w:val="24"/>
        </w:rPr>
      </w:pPr>
      <w:r w:rsidRPr="00CF7ED7">
        <w:rPr>
          <w:rFonts w:asciiTheme="minorHAnsi" w:eastAsia="Arial" w:hAnsiTheme="minorHAnsi" w:cstheme="minorHAnsi"/>
          <w:szCs w:val="24"/>
        </w:rPr>
        <w:t xml:space="preserve">El conocimiento de cualquier hecho o circunstancia que se considere como transgresor del contenido en el presente manual, deberá ser reportado en forma inmediata al </w:t>
      </w:r>
      <w:r w:rsidR="00341F24" w:rsidRPr="00CF7ED7">
        <w:rPr>
          <w:rFonts w:asciiTheme="minorHAnsi" w:eastAsia="Arial" w:hAnsiTheme="minorHAnsi" w:cstheme="minorHAnsi"/>
          <w:szCs w:val="24"/>
        </w:rPr>
        <w:t>Oficial de Cumplimiento</w:t>
      </w:r>
      <w:r w:rsidRPr="00CF7ED7">
        <w:rPr>
          <w:rFonts w:asciiTheme="minorHAnsi" w:eastAsia="Arial" w:hAnsiTheme="minorHAnsi" w:cstheme="minorHAnsi"/>
          <w:szCs w:val="24"/>
        </w:rPr>
        <w:t xml:space="preserve"> a través de los mecanismos establecidos.</w:t>
      </w:r>
    </w:p>
    <w:p w14:paraId="23D7A88D" w14:textId="77777777" w:rsidR="00BF0A21" w:rsidRPr="00CF7ED7" w:rsidRDefault="00BF0A21" w:rsidP="00BF0A21">
      <w:pPr>
        <w:ind w:left="142"/>
        <w:rPr>
          <w:rFonts w:asciiTheme="minorHAnsi" w:eastAsia="Arial" w:hAnsiTheme="minorHAnsi" w:cstheme="minorHAnsi"/>
          <w:szCs w:val="24"/>
        </w:rPr>
      </w:pPr>
    </w:p>
    <w:p w14:paraId="5866E325" w14:textId="19685827" w:rsidR="00BF0A21" w:rsidRPr="00CF7ED7" w:rsidRDefault="00CE68CA" w:rsidP="008F43DA">
      <w:pPr>
        <w:pStyle w:val="Prrafodelista"/>
        <w:numPr>
          <w:ilvl w:val="0"/>
          <w:numId w:val="2"/>
        </w:numPr>
        <w:rPr>
          <w:rFonts w:asciiTheme="minorHAnsi" w:eastAsia="Arial" w:hAnsiTheme="minorHAnsi" w:cstheme="minorHAnsi"/>
          <w:szCs w:val="24"/>
        </w:rPr>
      </w:pPr>
      <w:r w:rsidRPr="00CF7ED7">
        <w:rPr>
          <w:rFonts w:asciiTheme="minorHAnsi" w:eastAsia="Arial" w:hAnsiTheme="minorHAnsi" w:cstheme="minorHAnsi"/>
          <w:szCs w:val="24"/>
        </w:rPr>
        <w:t>La Junta Directa insta a t</w:t>
      </w:r>
      <w:r w:rsidR="00BF0A21" w:rsidRPr="00CF7ED7">
        <w:rPr>
          <w:rFonts w:asciiTheme="minorHAnsi" w:eastAsia="Arial" w:hAnsiTheme="minorHAnsi" w:cstheme="minorHAnsi"/>
          <w:szCs w:val="24"/>
        </w:rPr>
        <w:t xml:space="preserve">odos los </w:t>
      </w:r>
      <w:r w:rsidR="0002123F" w:rsidRPr="00CF7ED7">
        <w:rPr>
          <w:rFonts w:asciiTheme="minorHAnsi" w:eastAsia="Arial" w:hAnsiTheme="minorHAnsi" w:cstheme="minorHAnsi"/>
          <w:szCs w:val="24"/>
        </w:rPr>
        <w:t>integrantes</w:t>
      </w:r>
      <w:r w:rsidR="00BF0A21" w:rsidRPr="00CF7ED7">
        <w:rPr>
          <w:rFonts w:asciiTheme="minorHAnsi" w:eastAsia="Arial" w:hAnsiTheme="minorHAnsi" w:cstheme="minorHAnsi"/>
          <w:szCs w:val="24"/>
        </w:rPr>
        <w:t xml:space="preserve"> de </w:t>
      </w:r>
      <w:r w:rsidR="00C06049" w:rsidRPr="00CF7ED7">
        <w:rPr>
          <w:rFonts w:asciiTheme="minorHAnsi" w:eastAsia="Arial" w:hAnsiTheme="minorHAnsi" w:cstheme="minorHAnsi"/>
          <w:szCs w:val="24"/>
        </w:rPr>
        <w:t>DITRANSA</w:t>
      </w:r>
      <w:r w:rsidR="00BF0A21" w:rsidRPr="00CF7ED7">
        <w:rPr>
          <w:rFonts w:asciiTheme="minorHAnsi" w:eastAsia="Arial" w:hAnsiTheme="minorHAnsi" w:cstheme="minorHAnsi"/>
          <w:szCs w:val="24"/>
        </w:rPr>
        <w:t xml:space="preserve"> </w:t>
      </w:r>
      <w:r w:rsidRPr="00CF7ED7">
        <w:rPr>
          <w:rFonts w:asciiTheme="minorHAnsi" w:eastAsia="Arial" w:hAnsiTheme="minorHAnsi" w:cstheme="minorHAnsi"/>
          <w:szCs w:val="24"/>
        </w:rPr>
        <w:t xml:space="preserve">en el compromiso de </w:t>
      </w:r>
      <w:r w:rsidR="00BF0A21" w:rsidRPr="00CF7ED7">
        <w:rPr>
          <w:rFonts w:asciiTheme="minorHAnsi" w:eastAsia="Arial" w:hAnsiTheme="minorHAnsi" w:cstheme="minorHAnsi"/>
          <w:szCs w:val="24"/>
        </w:rPr>
        <w:t xml:space="preserve">reportar </w:t>
      </w:r>
      <w:r w:rsidRPr="00CF7ED7">
        <w:rPr>
          <w:rFonts w:asciiTheme="minorHAnsi" w:eastAsia="Arial" w:hAnsiTheme="minorHAnsi" w:cstheme="minorHAnsi"/>
          <w:szCs w:val="24"/>
        </w:rPr>
        <w:t>de</w:t>
      </w:r>
      <w:r w:rsidR="00BF0A21" w:rsidRPr="00CF7ED7">
        <w:rPr>
          <w:rFonts w:asciiTheme="minorHAnsi" w:eastAsia="Arial" w:hAnsiTheme="minorHAnsi" w:cstheme="minorHAnsi"/>
          <w:szCs w:val="24"/>
        </w:rPr>
        <w:t xml:space="preserve"> forma inmediata, al </w:t>
      </w:r>
      <w:r w:rsidR="00341F24" w:rsidRPr="00CF7ED7">
        <w:rPr>
          <w:rFonts w:asciiTheme="minorHAnsi" w:eastAsia="Arial" w:hAnsiTheme="minorHAnsi" w:cstheme="minorHAnsi"/>
          <w:szCs w:val="24"/>
        </w:rPr>
        <w:t>Oficial de Cumplimiento</w:t>
      </w:r>
      <w:r w:rsidR="00BF0A21" w:rsidRPr="00CF7ED7">
        <w:rPr>
          <w:rFonts w:asciiTheme="minorHAnsi" w:eastAsia="Arial" w:hAnsiTheme="minorHAnsi" w:cstheme="minorHAnsi"/>
          <w:szCs w:val="24"/>
        </w:rPr>
        <w:t>, los hechos o circunstancias que consideren vulneradoras de una adecuada Administración del Riesgo de LA/FT/FP, incluido, pero sin limitarse al reporte de operaciones inusuales y/o sospechosas, de acuerdo con los mecanismos de reporte establecidos en el presente Manual.</w:t>
      </w:r>
      <w:r w:rsidRPr="00CF7ED7">
        <w:rPr>
          <w:rFonts w:asciiTheme="minorHAnsi" w:eastAsia="Arial" w:hAnsiTheme="minorHAnsi" w:cstheme="minorHAnsi"/>
          <w:szCs w:val="24"/>
        </w:rPr>
        <w:t xml:space="preserve"> De igual manera el responsable de los reportes a la UIAF se comprometerá con atender los reportes a este organismo, dentro de los plazos previstos en las normas.</w:t>
      </w:r>
    </w:p>
    <w:p w14:paraId="5E59412A" w14:textId="77777777" w:rsidR="00A2730E" w:rsidRPr="00CF7ED7" w:rsidRDefault="00A2730E" w:rsidP="00A2730E">
      <w:pPr>
        <w:pStyle w:val="Prrafodelista"/>
        <w:rPr>
          <w:rFonts w:asciiTheme="minorHAnsi" w:eastAsia="Arial" w:hAnsiTheme="minorHAnsi" w:cstheme="minorHAnsi"/>
          <w:szCs w:val="24"/>
        </w:rPr>
      </w:pPr>
    </w:p>
    <w:p w14:paraId="408F59B0" w14:textId="398B647B" w:rsidR="00132DAD" w:rsidRPr="00CF7ED7" w:rsidRDefault="00BE13F3" w:rsidP="008F43DA">
      <w:pPr>
        <w:pStyle w:val="Prrafodelista"/>
        <w:numPr>
          <w:ilvl w:val="0"/>
          <w:numId w:val="2"/>
        </w:numPr>
        <w:tabs>
          <w:tab w:val="left" w:pos="439"/>
        </w:tabs>
        <w:rPr>
          <w:rFonts w:asciiTheme="minorHAnsi" w:hAnsiTheme="minorHAnsi" w:cstheme="minorHAnsi"/>
          <w:color w:val="000000"/>
          <w:szCs w:val="24"/>
          <w:lang w:eastAsia="es-MX"/>
        </w:rPr>
      </w:pPr>
      <w:r w:rsidRPr="00CF7ED7">
        <w:rPr>
          <w:rFonts w:asciiTheme="minorHAnsi" w:hAnsiTheme="minorHAnsi" w:cstheme="minorHAnsi"/>
          <w:color w:val="000000"/>
          <w:szCs w:val="24"/>
          <w:lang w:eastAsia="es-MX"/>
        </w:rPr>
        <w:t xml:space="preserve">La ejecución eficiente, eficaz y </w:t>
      </w:r>
      <w:r w:rsidR="00F22B81" w:rsidRPr="00CF7ED7">
        <w:rPr>
          <w:rFonts w:asciiTheme="minorHAnsi" w:hAnsiTheme="minorHAnsi" w:cstheme="minorHAnsi"/>
          <w:color w:val="000000"/>
          <w:szCs w:val="24"/>
          <w:lang w:eastAsia="es-MX"/>
        </w:rPr>
        <w:t>oportuna</w:t>
      </w:r>
      <w:r w:rsidRPr="00CF7ED7">
        <w:rPr>
          <w:rFonts w:asciiTheme="minorHAnsi" w:hAnsiTheme="minorHAnsi" w:cstheme="minorHAnsi"/>
          <w:color w:val="000000"/>
          <w:szCs w:val="24"/>
          <w:lang w:eastAsia="es-MX"/>
        </w:rPr>
        <w:t xml:space="preserve"> de las </w:t>
      </w:r>
      <w:r w:rsidR="00F22B81" w:rsidRPr="00CF7ED7">
        <w:rPr>
          <w:rFonts w:asciiTheme="minorHAnsi" w:hAnsiTheme="minorHAnsi" w:cstheme="minorHAnsi"/>
          <w:color w:val="000000"/>
          <w:szCs w:val="24"/>
          <w:lang w:eastAsia="es-MX"/>
        </w:rPr>
        <w:t>políticas</w:t>
      </w:r>
      <w:r w:rsidRPr="00CF7ED7">
        <w:rPr>
          <w:rFonts w:asciiTheme="minorHAnsi" w:hAnsiTheme="minorHAnsi" w:cstheme="minorHAnsi"/>
          <w:color w:val="000000"/>
          <w:szCs w:val="24"/>
          <w:lang w:eastAsia="es-MX"/>
        </w:rPr>
        <w:t xml:space="preserve"> y procedimientos establecidos en el presente Manual, </w:t>
      </w:r>
      <w:r w:rsidR="00852819" w:rsidRPr="00CF7ED7">
        <w:rPr>
          <w:rFonts w:asciiTheme="minorHAnsi" w:hAnsiTheme="minorHAnsi" w:cstheme="minorHAnsi"/>
          <w:color w:val="000000"/>
          <w:szCs w:val="24"/>
          <w:lang w:eastAsia="es-MX"/>
        </w:rPr>
        <w:t xml:space="preserve">es </w:t>
      </w:r>
      <w:r w:rsidR="00132DAD" w:rsidRPr="00CF7ED7">
        <w:rPr>
          <w:rFonts w:asciiTheme="minorHAnsi" w:hAnsiTheme="minorHAnsi" w:cstheme="minorHAnsi"/>
          <w:color w:val="000000"/>
          <w:szCs w:val="24"/>
          <w:lang w:eastAsia="es-MX"/>
        </w:rPr>
        <w:t xml:space="preserve">responsabilidad de todos los </w:t>
      </w:r>
      <w:r w:rsidR="0002123F" w:rsidRPr="00CF7ED7">
        <w:rPr>
          <w:rFonts w:asciiTheme="minorHAnsi" w:hAnsiTheme="minorHAnsi" w:cstheme="minorHAnsi"/>
          <w:color w:val="000000"/>
          <w:szCs w:val="24"/>
          <w:lang w:eastAsia="es-MX"/>
        </w:rPr>
        <w:t>integrantes</w:t>
      </w:r>
      <w:r w:rsidR="00132DAD" w:rsidRPr="00CF7ED7">
        <w:rPr>
          <w:rFonts w:asciiTheme="minorHAnsi" w:hAnsiTheme="minorHAnsi" w:cstheme="minorHAnsi"/>
          <w:color w:val="000000"/>
          <w:szCs w:val="24"/>
          <w:lang w:eastAsia="es-MX"/>
        </w:rPr>
        <w:t xml:space="preserve"> de </w:t>
      </w:r>
      <w:r w:rsidR="00C06049" w:rsidRPr="00CF7ED7">
        <w:rPr>
          <w:rFonts w:asciiTheme="minorHAnsi" w:hAnsiTheme="minorHAnsi" w:cstheme="minorHAnsi"/>
          <w:color w:val="000000"/>
          <w:szCs w:val="24"/>
          <w:lang w:eastAsia="es-MX"/>
        </w:rPr>
        <w:t>DITRANSA</w:t>
      </w:r>
      <w:r w:rsidR="00132DAD" w:rsidRPr="00CF7ED7">
        <w:rPr>
          <w:rFonts w:asciiTheme="minorHAnsi" w:hAnsiTheme="minorHAnsi" w:cstheme="minorHAnsi"/>
          <w:color w:val="000000"/>
          <w:szCs w:val="24"/>
          <w:lang w:eastAsia="es-MX"/>
        </w:rPr>
        <w:t>.</w:t>
      </w:r>
    </w:p>
    <w:p w14:paraId="1B0FC3BD" w14:textId="77777777" w:rsidR="00BC744F" w:rsidRPr="00CF7ED7" w:rsidRDefault="00BC744F" w:rsidP="00CA4DEF">
      <w:pPr>
        <w:pStyle w:val="Prrafodelista"/>
        <w:rPr>
          <w:rFonts w:asciiTheme="minorHAnsi" w:hAnsiTheme="minorHAnsi" w:cstheme="minorHAnsi"/>
          <w:color w:val="000000"/>
          <w:szCs w:val="24"/>
          <w:lang w:eastAsia="es-MX"/>
        </w:rPr>
      </w:pPr>
    </w:p>
    <w:p w14:paraId="16518440" w14:textId="636DD8CA" w:rsidR="00987D8B" w:rsidRPr="00CF7ED7" w:rsidRDefault="00BC744F" w:rsidP="008F43DA">
      <w:pPr>
        <w:pStyle w:val="Prrafodelista"/>
        <w:numPr>
          <w:ilvl w:val="0"/>
          <w:numId w:val="2"/>
        </w:numPr>
        <w:tabs>
          <w:tab w:val="left" w:pos="439"/>
        </w:tabs>
        <w:rPr>
          <w:rFonts w:asciiTheme="minorHAnsi" w:hAnsiTheme="minorHAnsi" w:cstheme="minorHAnsi"/>
          <w:color w:val="000000"/>
          <w:szCs w:val="24"/>
          <w:lang w:eastAsia="es-MX"/>
        </w:rPr>
      </w:pPr>
      <w:r w:rsidRPr="00CF7ED7">
        <w:rPr>
          <w:rFonts w:asciiTheme="minorHAnsi" w:hAnsiTheme="minorHAnsi" w:cstheme="minorHAnsi"/>
          <w:color w:val="000000"/>
          <w:szCs w:val="24"/>
          <w:lang w:eastAsia="es-MX"/>
        </w:rPr>
        <w:t xml:space="preserve">Las políticas y procedimientos relacionados con el </w:t>
      </w:r>
      <w:r w:rsidR="00987D8B" w:rsidRPr="00CF7ED7">
        <w:rPr>
          <w:rFonts w:asciiTheme="minorHAnsi" w:hAnsiTheme="minorHAnsi" w:cstheme="minorHAnsi"/>
          <w:color w:val="000000"/>
          <w:szCs w:val="24"/>
          <w:lang w:eastAsia="es-MX"/>
        </w:rPr>
        <w:t>SARLAFT</w:t>
      </w:r>
      <w:r w:rsidRPr="00CF7ED7">
        <w:rPr>
          <w:rFonts w:asciiTheme="minorHAnsi" w:hAnsiTheme="minorHAnsi" w:cstheme="minorHAnsi"/>
          <w:color w:val="000000"/>
          <w:szCs w:val="24"/>
          <w:lang w:eastAsia="es-MX"/>
        </w:rPr>
        <w:t xml:space="preserve"> deben ser contempladas de manera PREFERENCIAL Y PREVALENTE a cualquier otra instrucción o política comercial y en ningún momento podrán ser, ni se antepondrán al cumplimiento de cualquier meta o interés comercial.</w:t>
      </w:r>
    </w:p>
    <w:p w14:paraId="04B94A0E" w14:textId="77777777" w:rsidR="00D539C2" w:rsidRPr="00CF7ED7" w:rsidRDefault="00D539C2" w:rsidP="005A511B">
      <w:pPr>
        <w:pStyle w:val="Prrafodelista"/>
        <w:rPr>
          <w:rFonts w:asciiTheme="minorHAnsi" w:hAnsiTheme="minorHAnsi" w:cstheme="minorHAnsi"/>
          <w:color w:val="000000"/>
          <w:szCs w:val="24"/>
          <w:lang w:eastAsia="es-MX"/>
        </w:rPr>
      </w:pPr>
    </w:p>
    <w:p w14:paraId="6AD83D6C" w14:textId="4BA5DC1A" w:rsidR="00D539C2" w:rsidRPr="00CF7ED7" w:rsidRDefault="00D539C2" w:rsidP="008F43DA">
      <w:pPr>
        <w:pStyle w:val="Prrafodelista"/>
        <w:numPr>
          <w:ilvl w:val="0"/>
          <w:numId w:val="2"/>
        </w:numPr>
        <w:tabs>
          <w:tab w:val="left" w:pos="439"/>
        </w:tabs>
        <w:rPr>
          <w:rFonts w:asciiTheme="minorHAnsi" w:hAnsiTheme="minorHAnsi" w:cstheme="minorHAnsi"/>
          <w:color w:val="000000"/>
          <w:szCs w:val="24"/>
          <w:lang w:eastAsia="es-MX"/>
        </w:rPr>
      </w:pPr>
      <w:r w:rsidRPr="00CF7ED7">
        <w:rPr>
          <w:rFonts w:asciiTheme="minorHAnsi" w:hAnsiTheme="minorHAnsi" w:cstheme="minorHAnsi"/>
          <w:color w:val="000000"/>
          <w:szCs w:val="24"/>
          <w:lang w:eastAsia="es-MX"/>
        </w:rPr>
        <w:t>El incumplimiento o la omisión de los lineamientos mencionados anteriormente podrá acarrear sanciones, de acuerdo con la régimen sancionatorio establecido en el presente Manual.</w:t>
      </w:r>
    </w:p>
    <w:p w14:paraId="71BAD6DA" w14:textId="77777777" w:rsidR="00987D8B" w:rsidRPr="00CF7ED7" w:rsidRDefault="00987D8B" w:rsidP="00987D8B">
      <w:pPr>
        <w:pStyle w:val="Ttulo2"/>
        <w:spacing w:before="40" w:line="288" w:lineRule="auto"/>
        <w:jc w:val="left"/>
        <w:rPr>
          <w:rFonts w:asciiTheme="minorHAnsi" w:eastAsia="Calibri" w:hAnsiTheme="minorHAnsi" w:cstheme="minorHAnsi"/>
          <w:b w:val="0"/>
          <w:caps w:val="0"/>
          <w:color w:val="2E74B5" w:themeColor="accent1" w:themeShade="BF"/>
          <w:lang w:val="es-ES"/>
        </w:rPr>
      </w:pPr>
    </w:p>
    <w:p w14:paraId="27D15C96" w14:textId="77777777" w:rsidR="00987D8B" w:rsidRPr="00CF7ED7" w:rsidRDefault="00987D8B" w:rsidP="00987D8B">
      <w:pPr>
        <w:pStyle w:val="Ttulo2"/>
        <w:spacing w:before="40" w:line="288" w:lineRule="auto"/>
        <w:jc w:val="left"/>
        <w:rPr>
          <w:rFonts w:asciiTheme="minorHAnsi" w:eastAsia="Calibri" w:hAnsiTheme="minorHAnsi" w:cstheme="minorHAnsi"/>
          <w:b w:val="0"/>
          <w:caps w:val="0"/>
          <w:color w:val="D90912"/>
          <w:lang w:val="es-ES"/>
        </w:rPr>
      </w:pPr>
      <w:bookmarkStart w:id="12" w:name="_Toc215666070"/>
      <w:r w:rsidRPr="00CF7ED7">
        <w:rPr>
          <w:rFonts w:asciiTheme="minorHAnsi" w:eastAsia="Calibri" w:hAnsiTheme="minorHAnsi" w:cstheme="minorHAnsi"/>
          <w:b w:val="0"/>
          <w:caps w:val="0"/>
          <w:color w:val="D90912"/>
          <w:lang w:val="es-ES"/>
        </w:rPr>
        <w:t>Diseño y Aprobación</w:t>
      </w:r>
      <w:bookmarkEnd w:id="12"/>
    </w:p>
    <w:p w14:paraId="25D9B5D8" w14:textId="77777777" w:rsidR="00987D8B" w:rsidRPr="00CF7ED7" w:rsidRDefault="00987D8B" w:rsidP="00987D8B">
      <w:pPr>
        <w:tabs>
          <w:tab w:val="left" w:pos="439"/>
        </w:tabs>
        <w:rPr>
          <w:rFonts w:asciiTheme="minorHAnsi" w:eastAsia="Arial" w:hAnsiTheme="minorHAnsi" w:cstheme="minorHAnsi"/>
          <w:b/>
          <w:bCs/>
          <w:szCs w:val="24"/>
        </w:rPr>
      </w:pPr>
    </w:p>
    <w:p w14:paraId="2C21E0A8" w14:textId="44520BAF" w:rsidR="00987D8B" w:rsidRPr="00CF7ED7" w:rsidRDefault="00987D8B" w:rsidP="00987D8B">
      <w:pPr>
        <w:tabs>
          <w:tab w:val="left" w:pos="439"/>
        </w:tabs>
        <w:rPr>
          <w:rFonts w:asciiTheme="minorHAnsi" w:eastAsia="Arial" w:hAnsiTheme="minorHAnsi" w:cstheme="minorHAnsi"/>
          <w:szCs w:val="24"/>
        </w:rPr>
      </w:pPr>
      <w:r w:rsidRPr="00CF7ED7">
        <w:rPr>
          <w:rFonts w:asciiTheme="minorHAnsi" w:eastAsia="Arial" w:hAnsiTheme="minorHAnsi" w:cstheme="minorHAnsi"/>
          <w:szCs w:val="24"/>
        </w:rPr>
        <w:t xml:space="preserve">El diseño y cualquier actualización que se realice al SARALAFT en DITRANSA como empresa obligada por la Superintendencia de Transporte, estará a cargo del </w:t>
      </w:r>
      <w:r w:rsidR="00341F24" w:rsidRPr="00CF7ED7">
        <w:rPr>
          <w:rFonts w:asciiTheme="minorHAnsi" w:eastAsia="Arial" w:hAnsiTheme="minorHAnsi" w:cstheme="minorHAnsi"/>
          <w:szCs w:val="24"/>
        </w:rPr>
        <w:t>Oficial de Cumplimiento</w:t>
      </w:r>
      <w:r w:rsidRPr="00CF7ED7">
        <w:rPr>
          <w:rFonts w:asciiTheme="minorHAnsi" w:eastAsia="Arial" w:hAnsiTheme="minorHAnsi" w:cstheme="minorHAnsi"/>
          <w:szCs w:val="24"/>
        </w:rPr>
        <w:t xml:space="preserve"> en colaboración de los líderes de los procesos, y será presentado por el </w:t>
      </w:r>
      <w:r w:rsidR="00341F24" w:rsidRPr="00CF7ED7">
        <w:rPr>
          <w:rFonts w:asciiTheme="minorHAnsi" w:eastAsia="Arial" w:hAnsiTheme="minorHAnsi" w:cstheme="minorHAnsi"/>
          <w:szCs w:val="24"/>
        </w:rPr>
        <w:t>Oficial de Cumplimiento</w:t>
      </w:r>
      <w:r w:rsidRPr="00CF7ED7">
        <w:rPr>
          <w:rFonts w:asciiTheme="minorHAnsi" w:eastAsia="Arial" w:hAnsiTheme="minorHAnsi" w:cstheme="minorHAnsi"/>
          <w:szCs w:val="24"/>
        </w:rPr>
        <w:t xml:space="preserve"> y el representante legal a la Junta Directiva para aprobación. </w:t>
      </w:r>
    </w:p>
    <w:p w14:paraId="2AB467EC" w14:textId="77777777" w:rsidR="00987D8B" w:rsidRPr="00CF7ED7" w:rsidRDefault="00987D8B" w:rsidP="00987D8B">
      <w:pPr>
        <w:tabs>
          <w:tab w:val="left" w:pos="439"/>
        </w:tabs>
        <w:rPr>
          <w:rFonts w:asciiTheme="minorHAnsi" w:eastAsia="Arial" w:hAnsiTheme="minorHAnsi" w:cstheme="minorHAnsi"/>
          <w:szCs w:val="24"/>
        </w:rPr>
      </w:pPr>
    </w:p>
    <w:p w14:paraId="5C68D47C" w14:textId="31F1EF70" w:rsidR="00A111D1" w:rsidRPr="00CF7ED7" w:rsidRDefault="00987D8B" w:rsidP="00987D8B">
      <w:pPr>
        <w:tabs>
          <w:tab w:val="left" w:pos="439"/>
        </w:tabs>
        <w:rPr>
          <w:rFonts w:asciiTheme="minorHAnsi" w:eastAsia="Arial" w:hAnsiTheme="minorHAnsi" w:cstheme="minorHAnsi"/>
          <w:szCs w:val="24"/>
        </w:rPr>
      </w:pPr>
      <w:r w:rsidRPr="00CF7ED7">
        <w:rPr>
          <w:rFonts w:asciiTheme="minorHAnsi" w:eastAsia="Arial" w:hAnsiTheme="minorHAnsi" w:cstheme="minorHAnsi"/>
          <w:szCs w:val="24"/>
        </w:rPr>
        <w:t xml:space="preserve">El funcionamiento del SARLAFT requiere de la participación de varias áreas y órganos de la Compañía; así mismo, se requiere de la interacción de todos los responsables, lo cual es fundamental para un adecuado funcionamiento, cumplimiento y efectividad del SARLAFT, por tanto, se insta a todos los líderes de procesos </w:t>
      </w:r>
      <w:r w:rsidR="00A111D1" w:rsidRPr="00CF7ED7">
        <w:rPr>
          <w:rFonts w:asciiTheme="minorHAnsi" w:eastAsia="Arial" w:hAnsiTheme="minorHAnsi" w:cstheme="minorHAnsi"/>
          <w:szCs w:val="24"/>
        </w:rPr>
        <w:t>e</w:t>
      </w:r>
      <w:r w:rsidRPr="00CF7ED7">
        <w:rPr>
          <w:rFonts w:asciiTheme="minorHAnsi" w:eastAsia="Arial" w:hAnsiTheme="minorHAnsi" w:cstheme="minorHAnsi"/>
          <w:szCs w:val="24"/>
        </w:rPr>
        <w:t xml:space="preserve"> integrantes de DITRANSA, a atender los procedimientos emanados del presente Manual y solicitudes que haga el </w:t>
      </w:r>
      <w:r w:rsidR="00341F24" w:rsidRPr="00CF7ED7">
        <w:rPr>
          <w:rFonts w:asciiTheme="minorHAnsi" w:eastAsia="Arial" w:hAnsiTheme="minorHAnsi" w:cstheme="minorHAnsi"/>
          <w:szCs w:val="24"/>
        </w:rPr>
        <w:t>Oficial de Cumplimiento</w:t>
      </w:r>
      <w:r w:rsidR="00A111D1" w:rsidRPr="00CF7ED7">
        <w:rPr>
          <w:rFonts w:asciiTheme="minorHAnsi" w:eastAsia="Arial" w:hAnsiTheme="minorHAnsi" w:cstheme="minorHAnsi"/>
          <w:szCs w:val="24"/>
        </w:rPr>
        <w:t xml:space="preserve">, los órganos de control internos y reguladores, </w:t>
      </w:r>
    </w:p>
    <w:p w14:paraId="660388DF" w14:textId="50515CFA" w:rsidR="00987D8B" w:rsidRPr="00CF7ED7" w:rsidRDefault="00987D8B" w:rsidP="00987D8B">
      <w:pPr>
        <w:tabs>
          <w:tab w:val="left" w:pos="439"/>
        </w:tabs>
        <w:rPr>
          <w:rFonts w:asciiTheme="minorHAnsi" w:eastAsia="Arial" w:hAnsiTheme="minorHAnsi" w:cstheme="minorHAnsi"/>
          <w:szCs w:val="24"/>
        </w:rPr>
      </w:pPr>
      <w:r w:rsidRPr="00CF7ED7">
        <w:rPr>
          <w:rFonts w:asciiTheme="minorHAnsi" w:eastAsia="Arial" w:hAnsiTheme="minorHAnsi" w:cstheme="minorHAnsi"/>
          <w:szCs w:val="24"/>
        </w:rPr>
        <w:t>en atención a sus funciones.</w:t>
      </w:r>
    </w:p>
    <w:p w14:paraId="30A6BF6F" w14:textId="77777777" w:rsidR="00987D8B" w:rsidRPr="00CF7ED7" w:rsidRDefault="00987D8B" w:rsidP="00987D8B">
      <w:pPr>
        <w:tabs>
          <w:tab w:val="left" w:pos="439"/>
        </w:tabs>
        <w:rPr>
          <w:rFonts w:asciiTheme="minorHAnsi" w:eastAsia="Arial" w:hAnsiTheme="minorHAnsi" w:cstheme="minorHAnsi"/>
          <w:szCs w:val="24"/>
        </w:rPr>
      </w:pPr>
    </w:p>
    <w:p w14:paraId="080AD8CC" w14:textId="003A19D3" w:rsidR="00987D8B" w:rsidRPr="00CF7ED7" w:rsidRDefault="00987D8B" w:rsidP="00987D8B">
      <w:pPr>
        <w:tabs>
          <w:tab w:val="left" w:pos="439"/>
        </w:tabs>
        <w:rPr>
          <w:rFonts w:asciiTheme="minorHAnsi" w:eastAsia="Arial" w:hAnsiTheme="minorHAnsi" w:cstheme="minorHAnsi"/>
          <w:szCs w:val="24"/>
        </w:rPr>
      </w:pPr>
      <w:r w:rsidRPr="00CF7ED7">
        <w:rPr>
          <w:rFonts w:asciiTheme="minorHAnsi" w:eastAsia="Arial" w:hAnsiTheme="minorHAnsi" w:cstheme="minorHAnsi"/>
          <w:szCs w:val="24"/>
        </w:rPr>
        <w:t>La Junta Directiva, ordenará y garantizará los recursos técnicos, tecnológicos, logísticos y humanos necesarios para implementar y mantener en funcionamiento el SARLAFT.</w:t>
      </w:r>
    </w:p>
    <w:p w14:paraId="232BCAED" w14:textId="77777777" w:rsidR="00987D8B" w:rsidRPr="00CF7ED7" w:rsidRDefault="00987D8B" w:rsidP="00987D8B">
      <w:pPr>
        <w:tabs>
          <w:tab w:val="left" w:pos="439"/>
        </w:tabs>
        <w:rPr>
          <w:rFonts w:asciiTheme="minorHAnsi" w:hAnsiTheme="minorHAnsi" w:cstheme="minorHAnsi"/>
          <w:szCs w:val="24"/>
        </w:rPr>
      </w:pPr>
    </w:p>
    <w:p w14:paraId="78F2AC09" w14:textId="77777777" w:rsidR="00987D8B" w:rsidRPr="00CF7ED7" w:rsidRDefault="00987D8B" w:rsidP="00987D8B">
      <w:pPr>
        <w:tabs>
          <w:tab w:val="left" w:pos="439"/>
        </w:tabs>
        <w:rPr>
          <w:rFonts w:asciiTheme="minorHAnsi" w:hAnsiTheme="minorHAnsi" w:cstheme="minorHAnsi"/>
          <w:szCs w:val="24"/>
        </w:rPr>
      </w:pPr>
    </w:p>
    <w:p w14:paraId="10BEC7D7" w14:textId="2E4FEA4D" w:rsidR="00987D8B" w:rsidRPr="00CF7ED7" w:rsidRDefault="00987D8B" w:rsidP="00987D8B">
      <w:pPr>
        <w:pStyle w:val="Ttulo2"/>
        <w:spacing w:before="40" w:line="288" w:lineRule="auto"/>
        <w:jc w:val="left"/>
        <w:rPr>
          <w:rFonts w:asciiTheme="minorHAnsi" w:eastAsia="Calibri" w:hAnsiTheme="minorHAnsi" w:cstheme="minorHAnsi"/>
          <w:b w:val="0"/>
          <w:caps w:val="0"/>
          <w:color w:val="D90912"/>
          <w:lang w:val="es-ES"/>
        </w:rPr>
      </w:pPr>
      <w:bookmarkStart w:id="13" w:name="_Toc215666071"/>
      <w:r w:rsidRPr="00CF7ED7">
        <w:rPr>
          <w:rFonts w:asciiTheme="minorHAnsi" w:eastAsia="Calibri" w:hAnsiTheme="minorHAnsi" w:cstheme="minorHAnsi"/>
          <w:b w:val="0"/>
          <w:caps w:val="0"/>
          <w:color w:val="D90912"/>
          <w:lang w:val="es-ES"/>
        </w:rPr>
        <w:t>Asignación de Funciones y responsables del SARLAFT</w:t>
      </w:r>
      <w:bookmarkEnd w:id="13"/>
    </w:p>
    <w:p w14:paraId="02052C3F" w14:textId="77777777" w:rsidR="00987D8B" w:rsidRPr="00CF7ED7" w:rsidRDefault="00987D8B" w:rsidP="00987D8B">
      <w:pPr>
        <w:tabs>
          <w:tab w:val="left" w:pos="439"/>
        </w:tabs>
        <w:rPr>
          <w:rFonts w:asciiTheme="minorHAnsi" w:hAnsiTheme="minorHAnsi" w:cstheme="minorHAnsi"/>
          <w:szCs w:val="24"/>
        </w:rPr>
      </w:pPr>
    </w:p>
    <w:p w14:paraId="1B7F15A6" w14:textId="77777777" w:rsidR="00987D8B" w:rsidRPr="00CF7ED7" w:rsidRDefault="00987D8B" w:rsidP="00987D8B">
      <w:pPr>
        <w:pBdr>
          <w:top w:val="nil"/>
          <w:left w:val="nil"/>
          <w:bottom w:val="nil"/>
          <w:right w:val="nil"/>
          <w:between w:val="nil"/>
        </w:pBdr>
        <w:rPr>
          <w:rFonts w:asciiTheme="minorHAnsi" w:eastAsia="Verdana" w:hAnsiTheme="minorHAnsi" w:cstheme="minorHAnsi"/>
          <w:b/>
          <w:bCs/>
          <w:color w:val="000000"/>
          <w:szCs w:val="24"/>
          <w:u w:val="single"/>
          <w:lang w:eastAsia="es-CO"/>
        </w:rPr>
      </w:pPr>
      <w:r w:rsidRPr="00CF7ED7">
        <w:rPr>
          <w:rFonts w:asciiTheme="minorHAnsi" w:eastAsia="Verdana" w:hAnsiTheme="minorHAnsi" w:cstheme="minorHAnsi"/>
          <w:b/>
          <w:bCs/>
          <w:color w:val="000000"/>
          <w:szCs w:val="24"/>
          <w:u w:val="single"/>
          <w:lang w:eastAsia="es-CO"/>
        </w:rPr>
        <w:t>Junta Directiva de DITRANSA</w:t>
      </w:r>
    </w:p>
    <w:p w14:paraId="756E53F3" w14:textId="77777777" w:rsidR="00987D8B" w:rsidRPr="00CF7ED7" w:rsidRDefault="00987D8B" w:rsidP="00987D8B">
      <w:pPr>
        <w:tabs>
          <w:tab w:val="left" w:pos="439"/>
        </w:tabs>
        <w:rPr>
          <w:rFonts w:asciiTheme="minorHAnsi" w:hAnsiTheme="minorHAnsi" w:cstheme="minorHAnsi"/>
          <w:szCs w:val="24"/>
        </w:rPr>
      </w:pPr>
    </w:p>
    <w:p w14:paraId="24978F89" w14:textId="4FA980B3" w:rsidR="00987D8B" w:rsidRPr="00CF7ED7" w:rsidRDefault="00987D8B" w:rsidP="00987D8B">
      <w:pPr>
        <w:tabs>
          <w:tab w:val="left" w:pos="439"/>
        </w:tabs>
        <w:rPr>
          <w:rFonts w:asciiTheme="minorHAnsi" w:hAnsiTheme="minorHAnsi" w:cstheme="minorHAnsi"/>
          <w:szCs w:val="24"/>
        </w:rPr>
      </w:pPr>
      <w:r w:rsidRPr="00CF7ED7">
        <w:rPr>
          <w:rFonts w:asciiTheme="minorHAnsi" w:hAnsiTheme="minorHAnsi" w:cstheme="minorHAnsi"/>
          <w:szCs w:val="24"/>
        </w:rPr>
        <w:t xml:space="preserve">Es el órgano responsable de la puesta en marcha y efectividad del SARLAFT. Para ello, </w:t>
      </w:r>
      <w:r w:rsidR="00E95490" w:rsidRPr="00CF7ED7">
        <w:rPr>
          <w:rFonts w:asciiTheme="minorHAnsi" w:hAnsiTheme="minorHAnsi" w:cstheme="minorHAnsi"/>
          <w:szCs w:val="24"/>
        </w:rPr>
        <w:t>DITRANSA dispondrá</w:t>
      </w:r>
      <w:r w:rsidRPr="00CF7ED7">
        <w:rPr>
          <w:rFonts w:asciiTheme="minorHAnsi" w:hAnsiTheme="minorHAnsi" w:cstheme="minorHAnsi"/>
          <w:szCs w:val="24"/>
        </w:rPr>
        <w:t xml:space="preserve"> de la estructura organizacional que asegure el logro efectivo de estos propósitos y tendrá las siguientes funciones:</w:t>
      </w:r>
    </w:p>
    <w:p w14:paraId="6E8B238E" w14:textId="77777777" w:rsidR="003F19EC" w:rsidRPr="00CF7ED7" w:rsidRDefault="003F19EC" w:rsidP="003F19EC">
      <w:pPr>
        <w:autoSpaceDE w:val="0"/>
        <w:autoSpaceDN w:val="0"/>
        <w:adjustRightInd w:val="0"/>
        <w:jc w:val="left"/>
        <w:rPr>
          <w:rFonts w:asciiTheme="minorHAnsi" w:hAnsiTheme="minorHAnsi" w:cstheme="minorHAnsi"/>
          <w:color w:val="000000"/>
          <w:szCs w:val="24"/>
          <w:lang w:eastAsia="es-MX"/>
        </w:rPr>
      </w:pPr>
    </w:p>
    <w:p w14:paraId="53F5C8FC" w14:textId="574E498D" w:rsidR="003F19EC" w:rsidRPr="00CF7ED7" w:rsidRDefault="003F19EC" w:rsidP="00DC5C65">
      <w:pPr>
        <w:numPr>
          <w:ilvl w:val="0"/>
          <w:numId w:val="17"/>
        </w:numPr>
        <w:autoSpaceDE w:val="0"/>
        <w:autoSpaceDN w:val="0"/>
        <w:adjustRightInd w:val="0"/>
        <w:jc w:val="left"/>
        <w:rPr>
          <w:rFonts w:asciiTheme="minorHAnsi" w:hAnsiTheme="minorHAnsi" w:cstheme="minorHAnsi"/>
          <w:szCs w:val="24"/>
        </w:rPr>
      </w:pPr>
      <w:r w:rsidRPr="00CF7ED7">
        <w:rPr>
          <w:rFonts w:asciiTheme="minorHAnsi" w:hAnsiTheme="minorHAnsi" w:cstheme="minorHAnsi"/>
          <w:szCs w:val="24"/>
        </w:rPr>
        <w:t>Aprobar la política de administración de riesgos de LA/FT/FP y los procedimientos establecidos en el presente Manual y sus anexos.</w:t>
      </w:r>
    </w:p>
    <w:p w14:paraId="7AF88A37" w14:textId="5CC73A0D" w:rsidR="003F19EC" w:rsidRPr="00CF7ED7" w:rsidRDefault="003F19EC" w:rsidP="00DC5C65">
      <w:pPr>
        <w:numPr>
          <w:ilvl w:val="0"/>
          <w:numId w:val="17"/>
        </w:numPr>
        <w:autoSpaceDE w:val="0"/>
        <w:autoSpaceDN w:val="0"/>
        <w:adjustRightInd w:val="0"/>
        <w:rPr>
          <w:rFonts w:asciiTheme="minorHAnsi" w:hAnsiTheme="minorHAnsi" w:cstheme="minorHAnsi"/>
          <w:szCs w:val="24"/>
        </w:rPr>
      </w:pPr>
      <w:r w:rsidRPr="00CF7ED7">
        <w:rPr>
          <w:rFonts w:asciiTheme="minorHAnsi" w:hAnsiTheme="minorHAnsi" w:cstheme="minorHAnsi"/>
          <w:szCs w:val="24"/>
        </w:rPr>
        <w:t xml:space="preserve">Aprobar el código de ética y de conducta en materia de LA/FT/FP </w:t>
      </w:r>
    </w:p>
    <w:p w14:paraId="2BDB6AC0" w14:textId="7EDD1EC8" w:rsidR="003F19EC" w:rsidRPr="00CF7ED7" w:rsidRDefault="003F19EC" w:rsidP="00DC5C65">
      <w:pPr>
        <w:numPr>
          <w:ilvl w:val="0"/>
          <w:numId w:val="17"/>
        </w:numPr>
        <w:autoSpaceDE w:val="0"/>
        <w:autoSpaceDN w:val="0"/>
        <w:adjustRightInd w:val="0"/>
        <w:spacing w:after="24"/>
        <w:rPr>
          <w:rFonts w:asciiTheme="minorHAnsi" w:hAnsiTheme="minorHAnsi" w:cstheme="minorHAnsi"/>
          <w:szCs w:val="24"/>
        </w:rPr>
      </w:pPr>
      <w:r w:rsidRPr="00CF7ED7">
        <w:rPr>
          <w:rFonts w:asciiTheme="minorHAnsi" w:hAnsiTheme="minorHAnsi" w:cstheme="minorHAnsi"/>
          <w:szCs w:val="24"/>
        </w:rPr>
        <w:t xml:space="preserve">Aprobar el SARLAFT y sus actualizaciones, presentadas por el representante legal y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w:t>
      </w:r>
    </w:p>
    <w:p w14:paraId="1B9B0A83" w14:textId="1853A48D" w:rsidR="003F19EC" w:rsidRPr="00CF7ED7" w:rsidRDefault="003F19EC" w:rsidP="00DC5C65">
      <w:pPr>
        <w:numPr>
          <w:ilvl w:val="0"/>
          <w:numId w:val="16"/>
        </w:numPr>
        <w:autoSpaceDE w:val="0"/>
        <w:autoSpaceDN w:val="0"/>
        <w:adjustRightInd w:val="0"/>
        <w:spacing w:after="24"/>
        <w:rPr>
          <w:rFonts w:asciiTheme="minorHAnsi" w:hAnsiTheme="minorHAnsi" w:cstheme="minorHAnsi"/>
          <w:szCs w:val="24"/>
        </w:rPr>
      </w:pPr>
      <w:r w:rsidRPr="00CF7ED7">
        <w:rPr>
          <w:rFonts w:asciiTheme="minorHAnsi" w:hAnsiTheme="minorHAnsi" w:cstheme="minorHAnsi"/>
          <w:szCs w:val="24"/>
        </w:rPr>
        <w:t xml:space="preserve">Seleccionar y designar al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del SARLAFT. </w:t>
      </w:r>
    </w:p>
    <w:p w14:paraId="25EF175D" w14:textId="3144D13A" w:rsidR="003F19EC" w:rsidRPr="00CF7ED7" w:rsidRDefault="003F19EC" w:rsidP="00DC5C65">
      <w:pPr>
        <w:numPr>
          <w:ilvl w:val="0"/>
          <w:numId w:val="16"/>
        </w:numPr>
        <w:autoSpaceDE w:val="0"/>
        <w:autoSpaceDN w:val="0"/>
        <w:adjustRightInd w:val="0"/>
        <w:spacing w:after="24"/>
        <w:rPr>
          <w:rFonts w:asciiTheme="minorHAnsi" w:hAnsiTheme="minorHAnsi" w:cstheme="minorHAnsi"/>
          <w:szCs w:val="24"/>
        </w:rPr>
      </w:pPr>
      <w:r w:rsidRPr="00CF7ED7">
        <w:rPr>
          <w:rFonts w:asciiTheme="minorHAnsi" w:hAnsiTheme="minorHAnsi" w:cstheme="minorHAnsi"/>
          <w:szCs w:val="24"/>
        </w:rPr>
        <w:t xml:space="preserve">Evaluar y analizar oportunamente los informes sobre el funcionamiento del SARLAFT, sobre las propuestas de correctivos y actualizaciones que presente el </w:t>
      </w:r>
      <w:r w:rsidR="00341F24" w:rsidRPr="00CF7ED7">
        <w:rPr>
          <w:rFonts w:asciiTheme="minorHAnsi" w:hAnsiTheme="minorHAnsi" w:cstheme="minorHAnsi"/>
          <w:szCs w:val="24"/>
        </w:rPr>
        <w:t xml:space="preserve">Oficial de </w:t>
      </w:r>
      <w:r w:rsidR="00341F24" w:rsidRPr="00CF7ED7">
        <w:rPr>
          <w:rFonts w:asciiTheme="minorHAnsi" w:hAnsiTheme="minorHAnsi" w:cstheme="minorHAnsi"/>
          <w:szCs w:val="24"/>
        </w:rPr>
        <w:lastRenderedPageBreak/>
        <w:t>Cumplimiento</w:t>
      </w:r>
      <w:r w:rsidRPr="00CF7ED7">
        <w:rPr>
          <w:rFonts w:asciiTheme="minorHAnsi" w:hAnsiTheme="minorHAnsi" w:cstheme="minorHAnsi"/>
          <w:szCs w:val="24"/>
        </w:rPr>
        <w:t xml:space="preserve">, la revisoría Fiscal y la </w:t>
      </w:r>
      <w:r w:rsidR="00E95490" w:rsidRPr="00CF7ED7">
        <w:rPr>
          <w:rFonts w:asciiTheme="minorHAnsi" w:hAnsiTheme="minorHAnsi" w:cstheme="minorHAnsi"/>
          <w:szCs w:val="24"/>
        </w:rPr>
        <w:t>Auditoría</w:t>
      </w:r>
      <w:r w:rsidRPr="00CF7ED7">
        <w:rPr>
          <w:rFonts w:asciiTheme="minorHAnsi" w:hAnsiTheme="minorHAnsi" w:cstheme="minorHAnsi"/>
          <w:szCs w:val="24"/>
        </w:rPr>
        <w:t xml:space="preserve"> interna. Esto deberá constar en las actas del órgano correspondiente. </w:t>
      </w:r>
    </w:p>
    <w:p w14:paraId="3F0B3793" w14:textId="622FD699" w:rsidR="00E95490" w:rsidRPr="00CF7ED7" w:rsidRDefault="003F19EC" w:rsidP="00DC5C65">
      <w:pPr>
        <w:numPr>
          <w:ilvl w:val="0"/>
          <w:numId w:val="16"/>
        </w:numPr>
        <w:autoSpaceDE w:val="0"/>
        <w:autoSpaceDN w:val="0"/>
        <w:adjustRightInd w:val="0"/>
        <w:rPr>
          <w:rFonts w:asciiTheme="minorHAnsi" w:hAnsiTheme="minorHAnsi" w:cstheme="minorHAnsi"/>
          <w:szCs w:val="24"/>
        </w:rPr>
      </w:pPr>
      <w:r w:rsidRPr="00CF7ED7">
        <w:rPr>
          <w:rFonts w:asciiTheme="minorHAnsi" w:hAnsiTheme="minorHAnsi" w:cstheme="minorHAnsi"/>
          <w:szCs w:val="24"/>
        </w:rPr>
        <w:t xml:space="preserve">Analizar oportunamente los reportes presentados por el representante legal. </w:t>
      </w:r>
    </w:p>
    <w:p w14:paraId="2C5FE263" w14:textId="77777777" w:rsidR="00E95490" w:rsidRPr="00CF7ED7" w:rsidRDefault="00E95490" w:rsidP="00DC5C65">
      <w:pPr>
        <w:numPr>
          <w:ilvl w:val="0"/>
          <w:numId w:val="16"/>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Ordenar y garantizar los recursos técnicos, logísticos y humanos necesarios para implementar y mantener en funcionamiento el SARLAFT. </w:t>
      </w:r>
    </w:p>
    <w:p w14:paraId="1080A921" w14:textId="6B78C23E" w:rsidR="00E95490" w:rsidRPr="00CF7ED7" w:rsidRDefault="00E95490" w:rsidP="00DC5C65">
      <w:pPr>
        <w:numPr>
          <w:ilvl w:val="0"/>
          <w:numId w:val="16"/>
        </w:numPr>
        <w:autoSpaceDE w:val="0"/>
        <w:autoSpaceDN w:val="0"/>
        <w:adjustRightInd w:val="0"/>
        <w:rPr>
          <w:rFonts w:asciiTheme="minorHAnsi" w:hAnsiTheme="minorHAnsi" w:cstheme="minorHAnsi"/>
          <w:szCs w:val="24"/>
        </w:rPr>
      </w:pPr>
      <w:r w:rsidRPr="00CF7ED7">
        <w:rPr>
          <w:rFonts w:asciiTheme="minorHAnsi" w:hAnsiTheme="minorHAnsi" w:cstheme="minorHAnsi"/>
          <w:szCs w:val="24"/>
        </w:rPr>
        <w:t xml:space="preserve">Establecer pautas y determinar los responsables de realizar auditorías sobre el cumplimiento y efectividad del SARLAFT. </w:t>
      </w:r>
    </w:p>
    <w:p w14:paraId="32E50BF7" w14:textId="0F612801" w:rsidR="00E95490" w:rsidRPr="00CF7ED7" w:rsidRDefault="00E95490" w:rsidP="00DC5C65">
      <w:pPr>
        <w:numPr>
          <w:ilvl w:val="0"/>
          <w:numId w:val="16"/>
        </w:numPr>
        <w:autoSpaceDE w:val="0"/>
        <w:autoSpaceDN w:val="0"/>
        <w:adjustRightInd w:val="0"/>
        <w:rPr>
          <w:rFonts w:asciiTheme="minorHAnsi" w:hAnsiTheme="minorHAnsi" w:cstheme="minorHAnsi"/>
          <w:szCs w:val="24"/>
        </w:rPr>
      </w:pPr>
      <w:r w:rsidRPr="00CF7ED7">
        <w:rPr>
          <w:rFonts w:asciiTheme="minorHAnsi" w:hAnsiTheme="minorHAnsi" w:cstheme="minorHAnsi"/>
          <w:szCs w:val="24"/>
        </w:rPr>
        <w:t xml:space="preserve">Constatar que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y el representante legal desarrollen las actividades designadas en las normas previstas por la Superintendencia de Transporte. </w:t>
      </w:r>
    </w:p>
    <w:p w14:paraId="4EDCB5AA" w14:textId="52F5523E" w:rsidR="00987D8B" w:rsidRPr="00CF7ED7" w:rsidRDefault="00987D8B" w:rsidP="00DC5C65">
      <w:pPr>
        <w:numPr>
          <w:ilvl w:val="0"/>
          <w:numId w:val="16"/>
        </w:numPr>
        <w:autoSpaceDE w:val="0"/>
        <w:autoSpaceDN w:val="0"/>
        <w:adjustRightInd w:val="0"/>
        <w:jc w:val="left"/>
        <w:rPr>
          <w:rFonts w:asciiTheme="minorHAnsi" w:hAnsiTheme="minorHAnsi" w:cstheme="minorHAnsi"/>
          <w:szCs w:val="24"/>
        </w:rPr>
      </w:pPr>
      <w:r w:rsidRPr="00CF7ED7">
        <w:rPr>
          <w:rFonts w:asciiTheme="minorHAnsi" w:hAnsiTheme="minorHAnsi" w:cstheme="minorHAnsi"/>
          <w:szCs w:val="24"/>
        </w:rPr>
        <w:t>Las demás que establezcan los Estatutos Sociales</w:t>
      </w:r>
      <w:r w:rsidR="00E95490" w:rsidRPr="00CF7ED7">
        <w:rPr>
          <w:rFonts w:asciiTheme="minorHAnsi" w:hAnsiTheme="minorHAnsi" w:cstheme="minorHAnsi"/>
          <w:szCs w:val="24"/>
        </w:rPr>
        <w:t xml:space="preserve">, </w:t>
      </w:r>
      <w:r w:rsidRPr="00CF7ED7">
        <w:rPr>
          <w:rFonts w:asciiTheme="minorHAnsi" w:hAnsiTheme="minorHAnsi" w:cstheme="minorHAnsi"/>
          <w:szCs w:val="24"/>
        </w:rPr>
        <w:t>lineamientos</w:t>
      </w:r>
      <w:r w:rsidR="00E95490" w:rsidRPr="00CF7ED7">
        <w:rPr>
          <w:rFonts w:asciiTheme="minorHAnsi" w:hAnsiTheme="minorHAnsi" w:cstheme="minorHAnsi"/>
          <w:szCs w:val="24"/>
        </w:rPr>
        <w:t xml:space="preserve"> del Grupo Empresarial e internos </w:t>
      </w:r>
      <w:r w:rsidRPr="00CF7ED7">
        <w:rPr>
          <w:rFonts w:asciiTheme="minorHAnsi" w:hAnsiTheme="minorHAnsi" w:cstheme="minorHAnsi"/>
          <w:szCs w:val="24"/>
        </w:rPr>
        <w:t xml:space="preserve">que determine </w:t>
      </w:r>
      <w:r w:rsidR="00E95490" w:rsidRPr="00CF7ED7">
        <w:rPr>
          <w:rFonts w:asciiTheme="minorHAnsi" w:hAnsiTheme="minorHAnsi" w:cstheme="minorHAnsi"/>
          <w:szCs w:val="24"/>
        </w:rPr>
        <w:t>el máximo órgano social.</w:t>
      </w:r>
    </w:p>
    <w:p w14:paraId="3BCD74E8" w14:textId="77777777" w:rsidR="00987D8B" w:rsidRPr="00CF7ED7" w:rsidRDefault="00987D8B" w:rsidP="00987D8B">
      <w:pPr>
        <w:pBdr>
          <w:top w:val="nil"/>
          <w:left w:val="nil"/>
          <w:bottom w:val="nil"/>
          <w:right w:val="nil"/>
          <w:between w:val="nil"/>
        </w:pBdr>
        <w:rPr>
          <w:rFonts w:asciiTheme="minorHAnsi" w:eastAsia="Verdana" w:hAnsiTheme="minorHAnsi" w:cstheme="minorHAnsi"/>
          <w:b/>
          <w:bCs/>
          <w:color w:val="000000"/>
          <w:szCs w:val="24"/>
          <w:u w:val="single"/>
          <w:lang w:eastAsia="es-CO"/>
        </w:rPr>
      </w:pPr>
    </w:p>
    <w:p w14:paraId="540ABBAD" w14:textId="77777777" w:rsidR="00987D8B" w:rsidRPr="00CF7ED7" w:rsidRDefault="00987D8B" w:rsidP="00987D8B">
      <w:pPr>
        <w:pBdr>
          <w:top w:val="nil"/>
          <w:left w:val="nil"/>
          <w:bottom w:val="nil"/>
          <w:right w:val="nil"/>
          <w:between w:val="nil"/>
        </w:pBdr>
        <w:rPr>
          <w:rFonts w:asciiTheme="minorHAnsi" w:eastAsia="Verdana" w:hAnsiTheme="minorHAnsi" w:cstheme="minorHAnsi"/>
          <w:b/>
          <w:bCs/>
          <w:color w:val="000000"/>
          <w:szCs w:val="24"/>
          <w:u w:val="single"/>
          <w:lang w:eastAsia="es-CO"/>
        </w:rPr>
      </w:pPr>
    </w:p>
    <w:p w14:paraId="3ACEBC0E" w14:textId="77777777" w:rsidR="00987D8B" w:rsidRPr="00CF7ED7" w:rsidRDefault="00987D8B" w:rsidP="00987D8B">
      <w:pPr>
        <w:pBdr>
          <w:top w:val="nil"/>
          <w:left w:val="nil"/>
          <w:bottom w:val="nil"/>
          <w:right w:val="nil"/>
          <w:between w:val="nil"/>
        </w:pBdr>
        <w:rPr>
          <w:rFonts w:asciiTheme="minorHAnsi" w:eastAsia="Verdana" w:hAnsiTheme="minorHAnsi" w:cstheme="minorHAnsi"/>
          <w:b/>
          <w:bCs/>
          <w:color w:val="000000"/>
          <w:szCs w:val="24"/>
          <w:u w:val="single"/>
          <w:lang w:eastAsia="es-CO"/>
        </w:rPr>
      </w:pPr>
      <w:r w:rsidRPr="00CF7ED7">
        <w:rPr>
          <w:rFonts w:asciiTheme="minorHAnsi" w:eastAsia="Verdana" w:hAnsiTheme="minorHAnsi" w:cstheme="minorHAnsi"/>
          <w:b/>
          <w:bCs/>
          <w:color w:val="000000"/>
          <w:szCs w:val="24"/>
          <w:u w:val="single"/>
          <w:lang w:eastAsia="es-CO"/>
        </w:rPr>
        <w:t>Representante Legal</w:t>
      </w:r>
    </w:p>
    <w:p w14:paraId="2811479E" w14:textId="77777777" w:rsidR="00987D8B" w:rsidRPr="00CF7ED7" w:rsidRDefault="00987D8B" w:rsidP="00987D8B">
      <w:pPr>
        <w:tabs>
          <w:tab w:val="left" w:pos="439"/>
        </w:tabs>
        <w:rPr>
          <w:rFonts w:asciiTheme="minorHAnsi" w:hAnsiTheme="minorHAnsi" w:cstheme="minorHAnsi"/>
          <w:szCs w:val="24"/>
        </w:rPr>
      </w:pPr>
    </w:p>
    <w:p w14:paraId="39F54CC5" w14:textId="77777777" w:rsidR="00987D8B" w:rsidRPr="00CF7ED7" w:rsidRDefault="00987D8B" w:rsidP="00987D8B">
      <w:pPr>
        <w:tabs>
          <w:tab w:val="left" w:pos="439"/>
        </w:tabs>
        <w:rPr>
          <w:rFonts w:asciiTheme="minorHAnsi" w:hAnsiTheme="minorHAnsi" w:cstheme="minorHAnsi"/>
          <w:szCs w:val="24"/>
        </w:rPr>
      </w:pPr>
      <w:r w:rsidRPr="00CF7ED7">
        <w:rPr>
          <w:rFonts w:asciiTheme="minorHAnsi" w:hAnsiTheme="minorHAnsi" w:cstheme="minorHAnsi"/>
          <w:szCs w:val="24"/>
        </w:rPr>
        <w:t>El Representante Legal tendrá las siguientes funciones:</w:t>
      </w:r>
    </w:p>
    <w:p w14:paraId="2009C69D" w14:textId="77777777" w:rsidR="00E95490" w:rsidRPr="00CF7ED7" w:rsidRDefault="00E95490" w:rsidP="00E95490">
      <w:pPr>
        <w:autoSpaceDE w:val="0"/>
        <w:autoSpaceDN w:val="0"/>
        <w:adjustRightInd w:val="0"/>
        <w:jc w:val="left"/>
        <w:rPr>
          <w:rFonts w:asciiTheme="minorHAnsi" w:hAnsiTheme="minorHAnsi" w:cstheme="minorHAnsi"/>
          <w:color w:val="000000"/>
          <w:szCs w:val="24"/>
          <w:lang w:eastAsia="es-MX"/>
        </w:rPr>
      </w:pPr>
    </w:p>
    <w:p w14:paraId="32152F7B" w14:textId="46EE092A"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Presentar para aprobación de la </w:t>
      </w:r>
      <w:r w:rsidR="002843BB" w:rsidRPr="00CF7ED7">
        <w:rPr>
          <w:rFonts w:asciiTheme="minorHAnsi" w:hAnsiTheme="minorHAnsi" w:cstheme="minorHAnsi"/>
          <w:szCs w:val="24"/>
        </w:rPr>
        <w:t>J</w:t>
      </w:r>
      <w:r w:rsidRPr="00CF7ED7">
        <w:rPr>
          <w:rFonts w:asciiTheme="minorHAnsi" w:hAnsiTheme="minorHAnsi" w:cstheme="minorHAnsi"/>
          <w:szCs w:val="24"/>
        </w:rPr>
        <w:t xml:space="preserve">unta </w:t>
      </w:r>
      <w:r w:rsidR="002843BB" w:rsidRPr="00CF7ED7">
        <w:rPr>
          <w:rFonts w:asciiTheme="minorHAnsi" w:hAnsiTheme="minorHAnsi" w:cstheme="minorHAnsi"/>
          <w:szCs w:val="24"/>
        </w:rPr>
        <w:t>D</w:t>
      </w:r>
      <w:r w:rsidRPr="00CF7ED7">
        <w:rPr>
          <w:rFonts w:asciiTheme="minorHAnsi" w:hAnsiTheme="minorHAnsi" w:cstheme="minorHAnsi"/>
          <w:szCs w:val="24"/>
        </w:rPr>
        <w:t xml:space="preserve">irectiva de DITRANSA el SARLAFT y sus actualizaciones, así como su respectivo manual de procedimientos. </w:t>
      </w:r>
    </w:p>
    <w:p w14:paraId="71CB4F3B" w14:textId="7BFB30FE"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Estudiar los resultados de la evaluación del Riesgo LA/FT/FP efectuada por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y establecer los planes de acción que correspondan. </w:t>
      </w:r>
    </w:p>
    <w:p w14:paraId="1FAB8A90" w14:textId="6C85F8D4"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Asignar de manera eficiente los recursos técnicos y humanos, determinados por </w:t>
      </w:r>
      <w:r w:rsidR="002843BB" w:rsidRPr="00CF7ED7">
        <w:rPr>
          <w:rFonts w:asciiTheme="minorHAnsi" w:hAnsiTheme="minorHAnsi" w:cstheme="minorHAnsi"/>
          <w:szCs w:val="24"/>
        </w:rPr>
        <w:t>la J</w:t>
      </w:r>
      <w:r w:rsidRPr="00CF7ED7">
        <w:rPr>
          <w:rFonts w:asciiTheme="minorHAnsi" w:hAnsiTheme="minorHAnsi" w:cstheme="minorHAnsi"/>
          <w:szCs w:val="24"/>
        </w:rPr>
        <w:t xml:space="preserve">unta </w:t>
      </w:r>
      <w:r w:rsidR="002843BB" w:rsidRPr="00CF7ED7">
        <w:rPr>
          <w:rFonts w:asciiTheme="minorHAnsi" w:hAnsiTheme="minorHAnsi" w:cstheme="minorHAnsi"/>
          <w:szCs w:val="24"/>
        </w:rPr>
        <w:t>D</w:t>
      </w:r>
      <w:r w:rsidRPr="00CF7ED7">
        <w:rPr>
          <w:rFonts w:asciiTheme="minorHAnsi" w:hAnsiTheme="minorHAnsi" w:cstheme="minorHAnsi"/>
          <w:szCs w:val="24"/>
        </w:rPr>
        <w:t xml:space="preserve">irectiva, necesarios para implementar el SARLAFT. </w:t>
      </w:r>
    </w:p>
    <w:p w14:paraId="12EF812B" w14:textId="28AF5CEF"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Verificar que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cuente con la disponibilidad y capacidad necesaria para desarrollar sus funciones. </w:t>
      </w:r>
    </w:p>
    <w:p w14:paraId="093B13B5" w14:textId="3D5B7B17"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Prestar efectivo, eficiente y oportuno apoyo al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en el diseño, dirección, supervisión y monitoreo del SARLAFT. </w:t>
      </w:r>
    </w:p>
    <w:p w14:paraId="3A6FCC5D" w14:textId="1565021F"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Certificar ante la Superintendencia de Transporte el cumplimiento de lo previsto en la</w:t>
      </w:r>
      <w:r w:rsidR="002843BB" w:rsidRPr="00CF7ED7">
        <w:rPr>
          <w:rFonts w:asciiTheme="minorHAnsi" w:hAnsiTheme="minorHAnsi" w:cstheme="minorHAnsi"/>
          <w:szCs w:val="24"/>
        </w:rPr>
        <w:t>s normativas en relación con el SARLAFT</w:t>
      </w:r>
      <w:r w:rsidRPr="00CF7ED7">
        <w:rPr>
          <w:rFonts w:asciiTheme="minorHAnsi" w:hAnsiTheme="minorHAnsi" w:cstheme="minorHAnsi"/>
          <w:szCs w:val="24"/>
        </w:rPr>
        <w:t xml:space="preserve">, cuando esta lo requiera. </w:t>
      </w:r>
    </w:p>
    <w:p w14:paraId="6DFFDBCE" w14:textId="58492F0F"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Certificar que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reúne los requisitos exigidos en </w:t>
      </w:r>
      <w:r w:rsidR="002843BB" w:rsidRPr="00CF7ED7">
        <w:rPr>
          <w:rFonts w:asciiTheme="minorHAnsi" w:hAnsiTheme="minorHAnsi" w:cstheme="minorHAnsi"/>
          <w:szCs w:val="24"/>
        </w:rPr>
        <w:t xml:space="preserve">las normas </w:t>
      </w:r>
      <w:r w:rsidRPr="00CF7ED7">
        <w:rPr>
          <w:rFonts w:asciiTheme="minorHAnsi" w:hAnsiTheme="minorHAnsi" w:cstheme="minorHAnsi"/>
          <w:szCs w:val="24"/>
        </w:rPr>
        <w:t xml:space="preserve">y deberá informar por escrito a la Superintendencia de Transporte, dentro de los diez (10) días hábiles siguientes a la designación. </w:t>
      </w:r>
    </w:p>
    <w:p w14:paraId="0BA06DBE" w14:textId="18FE1CE2"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Remitir la hoja de vida del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y copia del acta del máximo órgano social o junta directiva, en la que conste la designación</w:t>
      </w:r>
      <w:r w:rsidR="002843BB" w:rsidRPr="00CF7ED7">
        <w:rPr>
          <w:rFonts w:asciiTheme="minorHAnsi" w:hAnsiTheme="minorHAnsi" w:cstheme="minorHAnsi"/>
          <w:szCs w:val="24"/>
        </w:rPr>
        <w:t xml:space="preserve"> o </w:t>
      </w:r>
      <w:r w:rsidRPr="00CF7ED7">
        <w:rPr>
          <w:rFonts w:asciiTheme="minorHAnsi" w:hAnsiTheme="minorHAnsi" w:cstheme="minorHAnsi"/>
          <w:szCs w:val="24"/>
        </w:rPr>
        <w:t xml:space="preserve">cuando ocurra cambio de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w:t>
      </w:r>
    </w:p>
    <w:p w14:paraId="3EEA0E0E" w14:textId="3EFD1E17" w:rsidR="00E95490" w:rsidRPr="00CF7ED7" w:rsidRDefault="00E95490" w:rsidP="00DC5C65">
      <w:pPr>
        <w:numPr>
          <w:ilvl w:val="0"/>
          <w:numId w:val="15"/>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Garantizar la designación de un nuevo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ante la falta permanente o absoluta del principal. Para lo cual tendrá un plazo de quince (15) días hábiles para su </w:t>
      </w:r>
      <w:r w:rsidRPr="00CF7ED7">
        <w:rPr>
          <w:rFonts w:asciiTheme="minorHAnsi" w:hAnsiTheme="minorHAnsi" w:cstheme="minorHAnsi"/>
          <w:szCs w:val="24"/>
        </w:rPr>
        <w:lastRenderedPageBreak/>
        <w:t xml:space="preserve">designación. A su vez deberá informar por escrito a la Superintendencia de Transporte, </w:t>
      </w:r>
      <w:r w:rsidR="002843BB" w:rsidRPr="00CF7ED7">
        <w:rPr>
          <w:rFonts w:asciiTheme="minorHAnsi" w:hAnsiTheme="minorHAnsi" w:cstheme="minorHAnsi"/>
          <w:szCs w:val="24"/>
        </w:rPr>
        <w:t xml:space="preserve">que el </w:t>
      </w:r>
      <w:r w:rsidR="00341F24" w:rsidRPr="00CF7ED7">
        <w:rPr>
          <w:rFonts w:asciiTheme="minorHAnsi" w:hAnsiTheme="minorHAnsi" w:cstheme="minorHAnsi"/>
          <w:szCs w:val="24"/>
        </w:rPr>
        <w:t>Oficial de Cumplimiento</w:t>
      </w:r>
      <w:r w:rsidR="002843BB" w:rsidRPr="00CF7ED7">
        <w:rPr>
          <w:rFonts w:asciiTheme="minorHAnsi" w:hAnsiTheme="minorHAnsi" w:cstheme="minorHAnsi"/>
          <w:szCs w:val="24"/>
        </w:rPr>
        <w:t xml:space="preserve"> reúne los requisitos exigidos por la Superintendencia de Transporte </w:t>
      </w:r>
      <w:r w:rsidRPr="00CF7ED7">
        <w:rPr>
          <w:rFonts w:asciiTheme="minorHAnsi" w:hAnsiTheme="minorHAnsi" w:cstheme="minorHAnsi"/>
          <w:szCs w:val="24"/>
        </w:rPr>
        <w:t xml:space="preserve">conforme a lo establecido en </w:t>
      </w:r>
      <w:r w:rsidR="002843BB" w:rsidRPr="00CF7ED7">
        <w:rPr>
          <w:rFonts w:asciiTheme="minorHAnsi" w:hAnsiTheme="minorHAnsi" w:cstheme="minorHAnsi"/>
          <w:szCs w:val="24"/>
        </w:rPr>
        <w:t>sus normas</w:t>
      </w:r>
      <w:r w:rsidRPr="00CF7ED7">
        <w:rPr>
          <w:rFonts w:asciiTheme="minorHAnsi" w:hAnsiTheme="minorHAnsi" w:cstheme="minorHAnsi"/>
          <w:szCs w:val="24"/>
        </w:rPr>
        <w:t xml:space="preserve">. </w:t>
      </w:r>
    </w:p>
    <w:p w14:paraId="50DD1F86" w14:textId="42A07970" w:rsidR="002843BB" w:rsidRPr="00CF7ED7" w:rsidRDefault="002843BB" w:rsidP="00DC5C65">
      <w:pPr>
        <w:numPr>
          <w:ilvl w:val="0"/>
          <w:numId w:val="14"/>
        </w:numPr>
        <w:autoSpaceDE w:val="0"/>
        <w:autoSpaceDN w:val="0"/>
        <w:adjustRightInd w:val="0"/>
        <w:jc w:val="left"/>
        <w:rPr>
          <w:rFonts w:asciiTheme="minorHAnsi" w:hAnsiTheme="minorHAnsi" w:cstheme="minorHAnsi"/>
          <w:szCs w:val="24"/>
        </w:rPr>
      </w:pPr>
      <w:r w:rsidRPr="00CF7ED7">
        <w:rPr>
          <w:rFonts w:asciiTheme="minorHAnsi" w:hAnsiTheme="minorHAnsi" w:cstheme="minorHAnsi"/>
          <w:szCs w:val="24"/>
        </w:rPr>
        <w:t>Las demás que establezcan los Estatutos Sociales, lineamientos del Grupo Empresarial e internos que determine la Junta Directiva.</w:t>
      </w:r>
    </w:p>
    <w:p w14:paraId="780B9E5A" w14:textId="77777777" w:rsidR="00987D8B" w:rsidRPr="00CF7ED7" w:rsidRDefault="00987D8B" w:rsidP="002843BB">
      <w:pPr>
        <w:pStyle w:val="Prrafodelista"/>
        <w:tabs>
          <w:tab w:val="left" w:pos="439"/>
        </w:tabs>
        <w:rPr>
          <w:rFonts w:asciiTheme="minorHAnsi" w:hAnsiTheme="minorHAnsi" w:cstheme="minorHAnsi"/>
          <w:szCs w:val="24"/>
        </w:rPr>
      </w:pPr>
    </w:p>
    <w:p w14:paraId="70C6D03D" w14:textId="114CF84A" w:rsidR="00987D8B" w:rsidRPr="00CF7ED7" w:rsidRDefault="00341F24" w:rsidP="00987D8B">
      <w:pPr>
        <w:pBdr>
          <w:top w:val="nil"/>
          <w:left w:val="nil"/>
          <w:bottom w:val="nil"/>
          <w:right w:val="nil"/>
          <w:between w:val="nil"/>
        </w:pBdr>
        <w:rPr>
          <w:rFonts w:asciiTheme="minorHAnsi" w:eastAsia="Verdana" w:hAnsiTheme="minorHAnsi" w:cstheme="minorHAnsi"/>
          <w:b/>
          <w:bCs/>
          <w:color w:val="000000"/>
          <w:szCs w:val="24"/>
          <w:u w:val="single"/>
          <w:lang w:eastAsia="es-CO"/>
        </w:rPr>
      </w:pPr>
      <w:r w:rsidRPr="00CF7ED7">
        <w:rPr>
          <w:rFonts w:asciiTheme="minorHAnsi" w:eastAsia="Verdana" w:hAnsiTheme="minorHAnsi" w:cstheme="minorHAnsi"/>
          <w:b/>
          <w:bCs/>
          <w:color w:val="000000"/>
          <w:szCs w:val="24"/>
          <w:u w:val="single"/>
          <w:lang w:eastAsia="es-CO"/>
        </w:rPr>
        <w:t>Oficial de Cumplimiento</w:t>
      </w:r>
    </w:p>
    <w:p w14:paraId="162FA395" w14:textId="77777777" w:rsidR="00987D8B" w:rsidRPr="00CF7ED7" w:rsidRDefault="00987D8B" w:rsidP="00987D8B">
      <w:pPr>
        <w:tabs>
          <w:tab w:val="left" w:pos="439"/>
        </w:tabs>
        <w:rPr>
          <w:rFonts w:asciiTheme="minorHAnsi" w:hAnsiTheme="minorHAnsi" w:cstheme="minorHAnsi"/>
          <w:szCs w:val="24"/>
        </w:rPr>
      </w:pPr>
    </w:p>
    <w:p w14:paraId="3CA34280" w14:textId="69870902" w:rsidR="00987D8B" w:rsidRPr="00CF7ED7" w:rsidRDefault="00987D8B" w:rsidP="00987D8B">
      <w:pPr>
        <w:tabs>
          <w:tab w:val="left" w:pos="439"/>
        </w:tabs>
        <w:rPr>
          <w:rFonts w:asciiTheme="minorHAnsi" w:hAnsiTheme="minorHAnsi" w:cstheme="minorHAnsi"/>
          <w:szCs w:val="24"/>
        </w:rPr>
      </w:pPr>
      <w:r w:rsidRPr="00CF7ED7">
        <w:rPr>
          <w:rFonts w:asciiTheme="minorHAnsi" w:hAnsiTheme="minorHAnsi" w:cstheme="minorHAnsi"/>
          <w:szCs w:val="24"/>
        </w:rPr>
        <w:t xml:space="preserve">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tendrá las siguientes funciones:</w:t>
      </w:r>
    </w:p>
    <w:p w14:paraId="0492659B" w14:textId="77777777" w:rsidR="001302D0" w:rsidRPr="00CF7ED7" w:rsidRDefault="001302D0" w:rsidP="001302D0">
      <w:pPr>
        <w:autoSpaceDE w:val="0"/>
        <w:autoSpaceDN w:val="0"/>
        <w:adjustRightInd w:val="0"/>
        <w:jc w:val="left"/>
        <w:rPr>
          <w:rFonts w:asciiTheme="minorHAnsi" w:hAnsiTheme="minorHAnsi" w:cstheme="minorHAnsi"/>
          <w:color w:val="000000"/>
          <w:szCs w:val="24"/>
          <w:lang w:eastAsia="es-MX"/>
        </w:rPr>
      </w:pPr>
    </w:p>
    <w:p w14:paraId="7F50AC58" w14:textId="77777777"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Velar por el cumplimiento del SARLAFT bajo los principios de eficiencia, eficacia y efectividad, garantizando su optimo funcionamiento. </w:t>
      </w:r>
    </w:p>
    <w:p w14:paraId="54F09F48" w14:textId="77777777"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Realizar la evaluación del riesgo LA/FT/FP a los que se encuentra expuesta la empresa. </w:t>
      </w:r>
    </w:p>
    <w:p w14:paraId="2E1B7BFA" w14:textId="44D52B74"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Diseñar y actualizar el SARLAFT conforme a las directrices impartidas en la presente Resolución y sin perjuicio de dar cumplimiento a las instrucciones impartidas por otras autoridades en la materia. </w:t>
      </w:r>
    </w:p>
    <w:p w14:paraId="3473E881" w14:textId="5E088F2F"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Desarrollar Auditorías sobre el funcionamiento del SARLAFT por lo menos una (01) vez al año. El cual deberá presentar informe de la auditoría a la Junta Directiva con el fin de realizar los ajustes pertinentes que garanticen el efectivo funcionamiento del SARLAFT. </w:t>
      </w:r>
    </w:p>
    <w:p w14:paraId="5DAB743A" w14:textId="5C02FA45"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Garantizar las actualizaciones al SARLAFT por lo menos una vez cada dos (2) años. Para ello, deberá presentar a la Junta Directiva las propuestas y justificaciones de los correctivos y actualizaciones sugeridas al SARLAFT. </w:t>
      </w:r>
    </w:p>
    <w:p w14:paraId="1596CD55" w14:textId="78B6F825"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Ejecutar el desarrollo de programas internos de capacitación en materia del SARLAFT </w:t>
      </w:r>
    </w:p>
    <w:p w14:paraId="554FFDCF" w14:textId="3E98E6AB"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Evaluar los informes presentados por la auditoría interna o el órgano competente. </w:t>
      </w:r>
    </w:p>
    <w:p w14:paraId="78C8D66C" w14:textId="7C06704F"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Certificar ante la Superintendencia de Transporte el cumplimiento de lo previsto en la presente Resolución, cuando así lo requiera. </w:t>
      </w:r>
    </w:p>
    <w:p w14:paraId="4BD6E079" w14:textId="43C887C4"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Verificar el cumplimiento de los procedimientos de debida diligencia y debida diligencia intensificada al interior de la Compañía. </w:t>
      </w:r>
    </w:p>
    <w:p w14:paraId="0D6E69E3" w14:textId="77777777"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Velar por el adecuado archivo de los soportes documentales y demás información relativa a la gestión y administración del Riesgo LA/FT/FP. </w:t>
      </w:r>
    </w:p>
    <w:p w14:paraId="5FE0DA77" w14:textId="77777777"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Diseñar las metodologías de identificación, medición, control y monitoreo del riesgo LA/FT/FP que formarán parte del SARLAFT. </w:t>
      </w:r>
    </w:p>
    <w:p w14:paraId="5029FF7D" w14:textId="58923D0B" w:rsidR="001302D0" w:rsidRPr="00CF7ED7" w:rsidRDefault="001302D0" w:rsidP="00DC5C65">
      <w:pPr>
        <w:numPr>
          <w:ilvl w:val="0"/>
          <w:numId w:val="14"/>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Realizar el Reporte de las Operaciones Sospechosas ROS, Ausencia de Reporte de Operaciones Sospechosas AROS, Reportes objetivos y Ausencia de Reportes Objetivos a la UIAF, </w:t>
      </w:r>
      <w:r w:rsidR="000B2514" w:rsidRPr="00CF7ED7">
        <w:rPr>
          <w:rFonts w:asciiTheme="minorHAnsi" w:hAnsiTheme="minorHAnsi" w:cstheme="minorHAnsi"/>
          <w:szCs w:val="24"/>
        </w:rPr>
        <w:t>de acuerdo con</w:t>
      </w:r>
      <w:r w:rsidRPr="00CF7ED7">
        <w:rPr>
          <w:rFonts w:asciiTheme="minorHAnsi" w:hAnsiTheme="minorHAnsi" w:cstheme="minorHAnsi"/>
          <w:szCs w:val="24"/>
        </w:rPr>
        <w:t xml:space="preserve"> las instrucciones y plazos establecidos por dicho organismo.</w:t>
      </w:r>
    </w:p>
    <w:p w14:paraId="555FF24A" w14:textId="3916B8E9" w:rsidR="00484E7A" w:rsidRPr="00CF7ED7" w:rsidRDefault="00484E7A" w:rsidP="00DC5C65">
      <w:pPr>
        <w:pStyle w:val="Default"/>
        <w:numPr>
          <w:ilvl w:val="0"/>
          <w:numId w:val="21"/>
        </w:numPr>
        <w:spacing w:after="21"/>
        <w:rPr>
          <w:rFonts w:asciiTheme="minorHAnsi" w:hAnsiTheme="minorHAnsi" w:cstheme="minorHAnsi"/>
          <w:color w:val="auto"/>
          <w:lang w:eastAsia="en-US"/>
        </w:rPr>
      </w:pPr>
      <w:r w:rsidRPr="00CF7ED7">
        <w:rPr>
          <w:rFonts w:asciiTheme="minorHAnsi" w:hAnsiTheme="minorHAnsi" w:cstheme="minorHAnsi"/>
          <w:color w:val="auto"/>
          <w:lang w:eastAsia="en-US"/>
        </w:rPr>
        <w:t xml:space="preserve">Reportar a la Unidad de Información y Análisis Financiero (UIAF) a través del correo </w:t>
      </w:r>
      <w:r w:rsidRPr="00CF7ED7">
        <w:rPr>
          <w:rStyle w:val="Hipervnculo"/>
          <w:rFonts w:asciiTheme="minorHAnsi" w:hAnsiTheme="minorHAnsi" w:cstheme="minorHAnsi"/>
          <w:lang w:eastAsia="en-US"/>
        </w:rPr>
        <w:t>cumplimientogafi67@uiaf.gov.co</w:t>
      </w:r>
      <w:r w:rsidRPr="00CF7ED7">
        <w:rPr>
          <w:rFonts w:asciiTheme="minorHAnsi" w:hAnsiTheme="minorHAnsi" w:cstheme="minorHAnsi"/>
          <w:color w:val="auto"/>
          <w:lang w:eastAsia="en-US"/>
        </w:rPr>
        <w:t xml:space="preserve"> y a la </w:t>
      </w:r>
      <w:r w:rsidR="00881D95" w:rsidRPr="00CF7ED7">
        <w:rPr>
          <w:rFonts w:asciiTheme="minorHAnsi" w:hAnsiTheme="minorHAnsi" w:cstheme="minorHAnsi"/>
          <w:color w:val="auto"/>
          <w:lang w:eastAsia="en-US"/>
        </w:rPr>
        <w:t>F</w:t>
      </w:r>
      <w:r w:rsidRPr="00CF7ED7">
        <w:rPr>
          <w:rFonts w:asciiTheme="minorHAnsi" w:hAnsiTheme="minorHAnsi" w:cstheme="minorHAnsi"/>
          <w:color w:val="auto"/>
          <w:lang w:eastAsia="en-US"/>
        </w:rPr>
        <w:t xml:space="preserve">iscalía </w:t>
      </w:r>
      <w:r w:rsidR="00881D95" w:rsidRPr="00CF7ED7">
        <w:rPr>
          <w:rFonts w:asciiTheme="minorHAnsi" w:hAnsiTheme="minorHAnsi" w:cstheme="minorHAnsi"/>
          <w:color w:val="auto"/>
          <w:lang w:eastAsia="en-US"/>
        </w:rPr>
        <w:t>G</w:t>
      </w:r>
      <w:r w:rsidRPr="00CF7ED7">
        <w:rPr>
          <w:rFonts w:asciiTheme="minorHAnsi" w:hAnsiTheme="minorHAnsi" w:cstheme="minorHAnsi"/>
          <w:color w:val="auto"/>
          <w:lang w:eastAsia="en-US"/>
        </w:rPr>
        <w:t xml:space="preserve">eneral de la Nación (FGN) a través del </w:t>
      </w:r>
      <w:r w:rsidRPr="00CF7ED7">
        <w:rPr>
          <w:rFonts w:asciiTheme="minorHAnsi" w:hAnsiTheme="minorHAnsi" w:cstheme="minorHAnsi"/>
          <w:color w:val="auto"/>
          <w:lang w:eastAsia="en-US"/>
        </w:rPr>
        <w:lastRenderedPageBreak/>
        <w:t xml:space="preserve">correo </w:t>
      </w:r>
      <w:hyperlink r:id="rId12" w:history="1">
        <w:r w:rsidRPr="00CF7ED7">
          <w:rPr>
            <w:rStyle w:val="Hipervnculo"/>
            <w:rFonts w:asciiTheme="minorHAnsi" w:hAnsiTheme="minorHAnsi" w:cstheme="minorHAnsi"/>
            <w:lang w:eastAsia="en-US"/>
          </w:rPr>
          <w:t>cumplimientogafi67@fiscalia.gov.co</w:t>
        </w:r>
      </w:hyperlink>
      <w:r w:rsidRPr="00CF7ED7">
        <w:rPr>
          <w:rFonts w:asciiTheme="minorHAnsi" w:hAnsiTheme="minorHAnsi" w:cstheme="minorHAnsi"/>
          <w:color w:val="auto"/>
          <w:lang w:eastAsia="en-US"/>
        </w:rPr>
        <w:t>; e</w:t>
      </w:r>
      <w:r w:rsidR="00987D8B" w:rsidRPr="00CF7ED7">
        <w:rPr>
          <w:rFonts w:asciiTheme="minorHAnsi" w:hAnsiTheme="minorHAnsi" w:cstheme="minorHAnsi"/>
          <w:color w:val="auto"/>
          <w:lang w:eastAsia="en-US"/>
        </w:rPr>
        <w:t xml:space="preserve">n el evento en que se </w:t>
      </w:r>
      <w:r w:rsidRPr="00CF7ED7">
        <w:rPr>
          <w:rFonts w:asciiTheme="minorHAnsi" w:hAnsiTheme="minorHAnsi" w:cstheme="minorHAnsi"/>
        </w:rPr>
        <w:t>identifique que</w:t>
      </w:r>
      <w:r w:rsidRPr="00CF7ED7">
        <w:rPr>
          <w:rFonts w:asciiTheme="minorHAnsi" w:hAnsiTheme="minorHAnsi" w:cstheme="minorHAnsi"/>
          <w:color w:val="auto"/>
          <w:lang w:eastAsia="en-US"/>
        </w:rPr>
        <w:t xml:space="preserve"> alguno de los clientes actuales o clientes potenciales se encuentra en las listas internacionales vinculantes para Colombia de conformidad con el derecho internacional</w:t>
      </w:r>
      <w:r w:rsidR="00881D95" w:rsidRPr="00CF7ED7">
        <w:rPr>
          <w:rFonts w:asciiTheme="minorHAnsi" w:hAnsiTheme="minorHAnsi" w:cstheme="minorHAnsi"/>
          <w:color w:val="auto"/>
          <w:lang w:eastAsia="en-US"/>
        </w:rPr>
        <w:t>.</w:t>
      </w:r>
    </w:p>
    <w:p w14:paraId="3B65ADCD" w14:textId="586DD41C" w:rsidR="00987D8B" w:rsidRPr="00CF7ED7" w:rsidRDefault="00987D8B" w:rsidP="00DC5C65">
      <w:pPr>
        <w:pStyle w:val="Default"/>
        <w:numPr>
          <w:ilvl w:val="0"/>
          <w:numId w:val="21"/>
        </w:numPr>
        <w:spacing w:after="21"/>
        <w:rPr>
          <w:rFonts w:asciiTheme="minorHAnsi" w:hAnsiTheme="minorHAnsi" w:cstheme="minorHAnsi"/>
          <w:color w:val="auto"/>
          <w:lang w:eastAsia="en-US"/>
        </w:rPr>
      </w:pPr>
      <w:r w:rsidRPr="00CF7ED7">
        <w:rPr>
          <w:rFonts w:asciiTheme="minorHAnsi" w:hAnsiTheme="minorHAnsi" w:cstheme="minorHAnsi"/>
        </w:rPr>
        <w:t xml:space="preserve">Presentar los informes </w:t>
      </w:r>
      <w:r w:rsidR="00881D95" w:rsidRPr="00CF7ED7">
        <w:rPr>
          <w:rFonts w:asciiTheme="minorHAnsi" w:hAnsiTheme="minorHAnsi" w:cstheme="minorHAnsi"/>
        </w:rPr>
        <w:t xml:space="preserve">en materia de SARLAFT, </w:t>
      </w:r>
      <w:r w:rsidRPr="00CF7ED7">
        <w:rPr>
          <w:rFonts w:asciiTheme="minorHAnsi" w:hAnsiTheme="minorHAnsi" w:cstheme="minorHAnsi"/>
        </w:rPr>
        <w:t xml:space="preserve">requeridos por la Superintendencia de </w:t>
      </w:r>
      <w:r w:rsidR="00881D95" w:rsidRPr="00CF7ED7">
        <w:rPr>
          <w:rFonts w:asciiTheme="minorHAnsi" w:hAnsiTheme="minorHAnsi" w:cstheme="minorHAnsi"/>
        </w:rPr>
        <w:t xml:space="preserve">Transporte </w:t>
      </w:r>
      <w:r w:rsidRPr="00CF7ED7">
        <w:rPr>
          <w:rFonts w:asciiTheme="minorHAnsi" w:hAnsiTheme="minorHAnsi" w:cstheme="minorHAnsi"/>
        </w:rPr>
        <w:t>dentro del término legal que señale la autoridad</w:t>
      </w:r>
      <w:r w:rsidR="00881D95" w:rsidRPr="00CF7ED7">
        <w:rPr>
          <w:rFonts w:asciiTheme="minorHAnsi" w:hAnsiTheme="minorHAnsi" w:cstheme="minorHAnsi"/>
        </w:rPr>
        <w:t>.</w:t>
      </w:r>
    </w:p>
    <w:p w14:paraId="2F1DC4E0" w14:textId="77777777" w:rsidR="00881D95" w:rsidRPr="00CF7ED7" w:rsidRDefault="00881D95" w:rsidP="00DC5C65">
      <w:pPr>
        <w:numPr>
          <w:ilvl w:val="0"/>
          <w:numId w:val="21"/>
        </w:numPr>
        <w:autoSpaceDE w:val="0"/>
        <w:autoSpaceDN w:val="0"/>
        <w:adjustRightInd w:val="0"/>
        <w:jc w:val="left"/>
        <w:rPr>
          <w:rFonts w:asciiTheme="minorHAnsi" w:hAnsiTheme="minorHAnsi" w:cstheme="minorHAnsi"/>
          <w:szCs w:val="24"/>
        </w:rPr>
      </w:pPr>
      <w:r w:rsidRPr="00CF7ED7">
        <w:rPr>
          <w:rFonts w:asciiTheme="minorHAnsi" w:hAnsiTheme="minorHAnsi" w:cstheme="minorHAnsi"/>
          <w:szCs w:val="24"/>
        </w:rPr>
        <w:t>Las demás que establezcan los Estatutos Sociales, lineamientos del Grupo Empresarial e internos que determine la Junta Directiva.</w:t>
      </w:r>
    </w:p>
    <w:p w14:paraId="23B84234" w14:textId="77777777" w:rsidR="000B2514" w:rsidRDefault="000B2514" w:rsidP="000B2514">
      <w:pPr>
        <w:pBdr>
          <w:top w:val="nil"/>
          <w:left w:val="nil"/>
          <w:bottom w:val="nil"/>
          <w:right w:val="nil"/>
          <w:between w:val="nil"/>
        </w:pBdr>
        <w:rPr>
          <w:rFonts w:asciiTheme="minorHAnsi" w:eastAsia="Verdana" w:hAnsiTheme="minorHAnsi" w:cstheme="minorHAnsi"/>
          <w:b/>
          <w:bCs/>
          <w:color w:val="000000"/>
          <w:szCs w:val="24"/>
          <w:u w:val="single"/>
          <w:lang w:eastAsia="es-CO"/>
        </w:rPr>
      </w:pPr>
    </w:p>
    <w:p w14:paraId="3EC4C194" w14:textId="0A20B479" w:rsidR="00987D8B" w:rsidRPr="00CF7ED7" w:rsidRDefault="00987D8B" w:rsidP="000B2514">
      <w:pPr>
        <w:pBdr>
          <w:top w:val="nil"/>
          <w:left w:val="nil"/>
          <w:bottom w:val="nil"/>
          <w:right w:val="nil"/>
          <w:between w:val="nil"/>
        </w:pBdr>
        <w:rPr>
          <w:rFonts w:asciiTheme="minorHAnsi" w:eastAsia="Verdana" w:hAnsiTheme="minorHAnsi" w:cstheme="minorHAnsi"/>
          <w:b/>
          <w:bCs/>
          <w:color w:val="000000"/>
          <w:szCs w:val="24"/>
          <w:u w:val="single"/>
          <w:lang w:eastAsia="es-CO"/>
        </w:rPr>
      </w:pPr>
      <w:r w:rsidRPr="00CF7ED7">
        <w:rPr>
          <w:rFonts w:asciiTheme="minorHAnsi" w:eastAsia="Verdana" w:hAnsiTheme="minorHAnsi" w:cstheme="minorHAnsi"/>
          <w:b/>
          <w:bCs/>
          <w:color w:val="000000"/>
          <w:szCs w:val="24"/>
          <w:u w:val="single"/>
          <w:lang w:eastAsia="es-CO"/>
        </w:rPr>
        <w:t xml:space="preserve">Perfil y Requisitos del </w:t>
      </w:r>
      <w:r w:rsidR="00341F24" w:rsidRPr="00CF7ED7">
        <w:rPr>
          <w:rFonts w:asciiTheme="minorHAnsi" w:eastAsia="Verdana" w:hAnsiTheme="minorHAnsi" w:cstheme="minorHAnsi"/>
          <w:b/>
          <w:bCs/>
          <w:color w:val="000000"/>
          <w:szCs w:val="24"/>
          <w:u w:val="single"/>
          <w:lang w:eastAsia="es-CO"/>
        </w:rPr>
        <w:t>Oficial de Cumplimiento</w:t>
      </w:r>
    </w:p>
    <w:p w14:paraId="1D433158" w14:textId="77777777" w:rsidR="00987D8B" w:rsidRPr="00CF7ED7" w:rsidRDefault="00987D8B" w:rsidP="00987D8B">
      <w:pPr>
        <w:tabs>
          <w:tab w:val="left" w:pos="439"/>
        </w:tabs>
        <w:rPr>
          <w:rFonts w:asciiTheme="minorHAnsi" w:hAnsiTheme="minorHAnsi" w:cstheme="minorHAnsi"/>
          <w:szCs w:val="24"/>
        </w:rPr>
      </w:pPr>
    </w:p>
    <w:p w14:paraId="35C8C9FF" w14:textId="62D9EAB2" w:rsidR="00987D8B" w:rsidRPr="00CF7ED7" w:rsidRDefault="00987D8B" w:rsidP="00987D8B">
      <w:pPr>
        <w:tabs>
          <w:tab w:val="left" w:pos="439"/>
        </w:tabs>
        <w:rPr>
          <w:rFonts w:asciiTheme="minorHAnsi" w:hAnsiTheme="minorHAnsi" w:cstheme="minorHAnsi"/>
          <w:szCs w:val="24"/>
        </w:rPr>
      </w:pPr>
      <w:r w:rsidRPr="00CF7ED7">
        <w:rPr>
          <w:rFonts w:asciiTheme="minorHAnsi" w:hAnsiTheme="minorHAnsi" w:cstheme="minorHAnsi"/>
          <w:szCs w:val="24"/>
        </w:rPr>
        <w:t>La Junta Directiva como máximo órgano social de DITRANSA será el órgano responsable de designar</w:t>
      </w:r>
      <w:r w:rsidR="00642FDD" w:rsidRPr="00CF7ED7">
        <w:rPr>
          <w:rFonts w:asciiTheme="minorHAnsi" w:hAnsiTheme="minorHAnsi" w:cstheme="minorHAnsi"/>
          <w:szCs w:val="24"/>
        </w:rPr>
        <w:t xml:space="preserve"> mediante </w:t>
      </w:r>
      <w:r w:rsidR="00933061" w:rsidRPr="00CF7ED7">
        <w:rPr>
          <w:rFonts w:asciiTheme="minorHAnsi" w:hAnsiTheme="minorHAnsi" w:cstheme="minorHAnsi"/>
          <w:szCs w:val="24"/>
        </w:rPr>
        <w:t>acta, el</w:t>
      </w:r>
      <w:r w:rsidRPr="00CF7ED7">
        <w:rPr>
          <w:rFonts w:asciiTheme="minorHAnsi" w:hAnsiTheme="minorHAnsi" w:cstheme="minorHAnsi"/>
          <w:szCs w:val="24"/>
        </w:rPr>
        <w:t xml:space="preserve"> Oficial Cumplimiento y verificar que cumpla con los </w:t>
      </w:r>
      <w:r w:rsidR="00A26A02" w:rsidRPr="00CF7ED7">
        <w:rPr>
          <w:rFonts w:asciiTheme="minorHAnsi" w:hAnsiTheme="minorHAnsi" w:cstheme="minorHAnsi"/>
          <w:szCs w:val="24"/>
        </w:rPr>
        <w:t xml:space="preserve">siguientes </w:t>
      </w:r>
      <w:r w:rsidRPr="00CF7ED7">
        <w:rPr>
          <w:rFonts w:asciiTheme="minorHAnsi" w:hAnsiTheme="minorHAnsi" w:cstheme="minorHAnsi"/>
          <w:szCs w:val="24"/>
        </w:rPr>
        <w:t>requisitos descritos en l</w:t>
      </w:r>
      <w:r w:rsidR="00A26A02" w:rsidRPr="00CF7ED7">
        <w:rPr>
          <w:rFonts w:asciiTheme="minorHAnsi" w:hAnsiTheme="minorHAnsi" w:cstheme="minorHAnsi"/>
          <w:szCs w:val="24"/>
        </w:rPr>
        <w:t xml:space="preserve">as normas emitidas por la </w:t>
      </w:r>
      <w:r w:rsidRPr="00CF7ED7">
        <w:rPr>
          <w:rFonts w:asciiTheme="minorHAnsi" w:hAnsiTheme="minorHAnsi" w:cstheme="minorHAnsi"/>
          <w:szCs w:val="24"/>
        </w:rPr>
        <w:t xml:space="preserve">Superintendencia de </w:t>
      </w:r>
      <w:r w:rsidR="00A26A02" w:rsidRPr="00CF7ED7">
        <w:rPr>
          <w:rFonts w:asciiTheme="minorHAnsi" w:hAnsiTheme="minorHAnsi" w:cstheme="minorHAnsi"/>
          <w:szCs w:val="24"/>
        </w:rPr>
        <w:t>Transporte</w:t>
      </w:r>
      <w:r w:rsidRPr="00CF7ED7">
        <w:rPr>
          <w:rFonts w:asciiTheme="minorHAnsi" w:hAnsiTheme="minorHAnsi" w:cstheme="minorHAnsi"/>
          <w:szCs w:val="24"/>
        </w:rPr>
        <w:t>:</w:t>
      </w:r>
    </w:p>
    <w:p w14:paraId="1A6175E7" w14:textId="77777777" w:rsidR="00A26A02" w:rsidRPr="00CF7ED7" w:rsidRDefault="00A26A02" w:rsidP="00A26A02">
      <w:pPr>
        <w:autoSpaceDE w:val="0"/>
        <w:autoSpaceDN w:val="0"/>
        <w:adjustRightInd w:val="0"/>
        <w:jc w:val="left"/>
        <w:rPr>
          <w:rFonts w:asciiTheme="minorHAnsi" w:hAnsiTheme="minorHAnsi" w:cstheme="minorHAnsi"/>
          <w:color w:val="000000"/>
          <w:szCs w:val="24"/>
          <w:lang w:eastAsia="es-MX"/>
        </w:rPr>
      </w:pPr>
    </w:p>
    <w:p w14:paraId="27F4D47E" w14:textId="560B9453" w:rsidR="00A26A02" w:rsidRPr="00CF7ED7" w:rsidRDefault="00A26A02" w:rsidP="00DC5C65">
      <w:pPr>
        <w:pStyle w:val="Prrafodelista"/>
        <w:numPr>
          <w:ilvl w:val="0"/>
          <w:numId w:val="19"/>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deberá estar domiciliado en Colombia. </w:t>
      </w:r>
    </w:p>
    <w:p w14:paraId="0EE39619" w14:textId="2F9D8A09" w:rsidR="00341F24" w:rsidRPr="001A5885" w:rsidRDefault="00A26A02" w:rsidP="001A5885">
      <w:pPr>
        <w:pStyle w:val="Prrafodelista"/>
        <w:numPr>
          <w:ilvl w:val="0"/>
          <w:numId w:val="19"/>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deberá ser técnico, tecnólogo o profesional, y acreditar formación</w:t>
      </w:r>
      <w:r w:rsidR="001A5885">
        <w:rPr>
          <w:rFonts w:asciiTheme="minorHAnsi" w:hAnsiTheme="minorHAnsi" w:cstheme="minorHAnsi"/>
          <w:szCs w:val="24"/>
        </w:rPr>
        <w:t xml:space="preserve"> </w:t>
      </w:r>
      <w:r w:rsidRPr="001A5885">
        <w:rPr>
          <w:rFonts w:asciiTheme="minorHAnsi" w:hAnsiTheme="minorHAnsi" w:cstheme="minorHAnsi"/>
          <w:szCs w:val="24"/>
        </w:rPr>
        <w:t xml:space="preserve">en materia de administración de riesgos LA/FT/FP demostrable a través de diplomado mínimo de noventa (90) horas o especialización y acreditar experiencia mínima de seis (06) meses en el desempeño de cargos relacionados con la gestión de riesgos LA/FT/FP. </w:t>
      </w:r>
    </w:p>
    <w:p w14:paraId="37B127D0" w14:textId="62640032" w:rsidR="00341F24" w:rsidRPr="00CF7ED7" w:rsidRDefault="00A26A02" w:rsidP="00DC5C65">
      <w:pPr>
        <w:pStyle w:val="Prrafodelista"/>
        <w:numPr>
          <w:ilvl w:val="0"/>
          <w:numId w:val="18"/>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deberá acreditar constancia de realización de los cursos virtuales “e-Learning" publicados en la página web de la Unidad de Información y Análisis Financiero UIAF. La constancia de realización de los cursos deberá ser informada a la Superintendencia de Transporte, junto con los documentos </w:t>
      </w:r>
      <w:r w:rsidR="00341F24" w:rsidRPr="00CF7ED7">
        <w:rPr>
          <w:rFonts w:asciiTheme="minorHAnsi" w:hAnsiTheme="minorHAnsi" w:cstheme="minorHAnsi"/>
          <w:szCs w:val="24"/>
        </w:rPr>
        <w:t>establecidos por dicha Superintendencia</w:t>
      </w:r>
      <w:r w:rsidRPr="00CF7ED7">
        <w:rPr>
          <w:rFonts w:asciiTheme="minorHAnsi" w:hAnsiTheme="minorHAnsi" w:cstheme="minorHAnsi"/>
          <w:szCs w:val="24"/>
        </w:rPr>
        <w:t>.</w:t>
      </w:r>
    </w:p>
    <w:p w14:paraId="441BDD1C" w14:textId="37433FC0" w:rsidR="00CE214A" w:rsidRPr="00CF7ED7" w:rsidRDefault="00341F24" w:rsidP="00DC5C65">
      <w:pPr>
        <w:pStyle w:val="Prrafodelista"/>
        <w:numPr>
          <w:ilvl w:val="0"/>
          <w:numId w:val="18"/>
        </w:num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E</w:t>
      </w:r>
      <w:r w:rsidR="00A26A02" w:rsidRPr="00CF7ED7">
        <w:rPr>
          <w:rFonts w:asciiTheme="minorHAnsi" w:hAnsiTheme="minorHAnsi" w:cstheme="minorHAnsi"/>
          <w:szCs w:val="24"/>
        </w:rPr>
        <w:t xml:space="preserve">l </w:t>
      </w:r>
      <w:r w:rsidRPr="00CF7ED7">
        <w:rPr>
          <w:rFonts w:asciiTheme="minorHAnsi" w:hAnsiTheme="minorHAnsi" w:cstheme="minorHAnsi"/>
          <w:szCs w:val="24"/>
        </w:rPr>
        <w:t>Oficial de Cumplimiento</w:t>
      </w:r>
      <w:r w:rsidR="00A26A02" w:rsidRPr="00CF7ED7">
        <w:rPr>
          <w:rFonts w:asciiTheme="minorHAnsi" w:hAnsiTheme="minorHAnsi" w:cstheme="minorHAnsi"/>
          <w:szCs w:val="24"/>
        </w:rPr>
        <w:t xml:space="preserve"> podrá ser un funcionario de </w:t>
      </w:r>
      <w:r w:rsidRPr="00CF7ED7">
        <w:rPr>
          <w:rFonts w:asciiTheme="minorHAnsi" w:hAnsiTheme="minorHAnsi" w:cstheme="minorHAnsi"/>
          <w:szCs w:val="24"/>
        </w:rPr>
        <w:t xml:space="preserve">DITRANSA </w:t>
      </w:r>
      <w:r w:rsidR="00A26A02" w:rsidRPr="00CF7ED7">
        <w:rPr>
          <w:rFonts w:asciiTheme="minorHAnsi" w:hAnsiTheme="minorHAnsi" w:cstheme="minorHAnsi"/>
          <w:szCs w:val="24"/>
        </w:rPr>
        <w:t xml:space="preserve">siempre y cuando </w:t>
      </w:r>
      <w:r w:rsidRPr="00CF7ED7">
        <w:rPr>
          <w:rFonts w:asciiTheme="minorHAnsi" w:hAnsiTheme="minorHAnsi" w:cstheme="minorHAnsi"/>
          <w:szCs w:val="24"/>
        </w:rPr>
        <w:t xml:space="preserve">no pertenezca a la administración o a los órganos sociales, a la revisoría fiscal o fungir como auditor interno, o quien ejecute funciones similares o haga sus veces en </w:t>
      </w:r>
      <w:r w:rsidR="00CE214A" w:rsidRPr="00CF7ED7">
        <w:rPr>
          <w:rFonts w:asciiTheme="minorHAnsi" w:hAnsiTheme="minorHAnsi" w:cstheme="minorHAnsi"/>
          <w:szCs w:val="24"/>
        </w:rPr>
        <w:t>la Compañía o el Grupo Empresarial</w:t>
      </w:r>
      <w:r w:rsidR="00A26A02" w:rsidRPr="00CF7ED7">
        <w:rPr>
          <w:rFonts w:asciiTheme="minorHAnsi" w:hAnsiTheme="minorHAnsi" w:cstheme="minorHAnsi"/>
          <w:szCs w:val="24"/>
        </w:rPr>
        <w:t xml:space="preserve">. </w:t>
      </w:r>
    </w:p>
    <w:p w14:paraId="280AD7B1" w14:textId="77777777" w:rsidR="00CE214A" w:rsidRPr="00CF7ED7" w:rsidRDefault="00CE214A" w:rsidP="00CE214A">
      <w:pPr>
        <w:autoSpaceDE w:val="0"/>
        <w:autoSpaceDN w:val="0"/>
        <w:adjustRightInd w:val="0"/>
        <w:spacing w:after="21"/>
        <w:rPr>
          <w:rFonts w:asciiTheme="minorHAnsi" w:hAnsiTheme="minorHAnsi" w:cstheme="minorHAnsi"/>
          <w:szCs w:val="24"/>
        </w:rPr>
      </w:pPr>
    </w:p>
    <w:p w14:paraId="29F1867D" w14:textId="4E2273A9" w:rsidR="00CE214A" w:rsidRPr="00CF7ED7" w:rsidRDefault="00CE214A" w:rsidP="00CE214A">
      <w:pPr>
        <w:autoSpaceDE w:val="0"/>
        <w:autoSpaceDN w:val="0"/>
        <w:adjustRightInd w:val="0"/>
        <w:spacing w:after="21"/>
        <w:rPr>
          <w:rFonts w:asciiTheme="minorHAnsi" w:hAnsiTheme="minorHAnsi" w:cstheme="minorHAnsi"/>
          <w:szCs w:val="24"/>
        </w:rPr>
      </w:pPr>
      <w:r w:rsidRPr="00CF7ED7">
        <w:rPr>
          <w:rFonts w:asciiTheme="minorHAnsi" w:hAnsiTheme="minorHAnsi" w:cstheme="minorHAnsi"/>
          <w:szCs w:val="24"/>
        </w:rPr>
        <w:t xml:space="preserve">En cualquier caso y con la aprobación de la Junta Directiva, </w:t>
      </w:r>
      <w:r w:rsidR="00642FDD" w:rsidRPr="00CF7ED7">
        <w:rPr>
          <w:rFonts w:asciiTheme="minorHAnsi" w:hAnsiTheme="minorHAnsi" w:cstheme="minorHAnsi"/>
          <w:szCs w:val="24"/>
        </w:rPr>
        <w:t xml:space="preserve">mediante acta, </w:t>
      </w:r>
      <w:r w:rsidRPr="00CF7ED7">
        <w:rPr>
          <w:rFonts w:asciiTheme="minorHAnsi" w:hAnsiTheme="minorHAnsi" w:cstheme="minorHAnsi"/>
          <w:szCs w:val="24"/>
        </w:rPr>
        <w:t>el Oficial de Cumplimiento podrá ser tercerizado, siempre y cuando la persona natural designada cumpla con el perfil y requisitos previstos en el presente Manual.</w:t>
      </w:r>
    </w:p>
    <w:p w14:paraId="3F10DF80" w14:textId="77777777" w:rsidR="00A26A02" w:rsidRPr="00CF7ED7" w:rsidRDefault="00A26A02" w:rsidP="00987D8B">
      <w:pPr>
        <w:tabs>
          <w:tab w:val="left" w:pos="439"/>
        </w:tabs>
        <w:rPr>
          <w:rFonts w:asciiTheme="minorHAnsi" w:hAnsiTheme="minorHAnsi" w:cstheme="minorHAnsi"/>
          <w:szCs w:val="24"/>
        </w:rPr>
      </w:pPr>
    </w:p>
    <w:p w14:paraId="4046124E" w14:textId="08B4D44B" w:rsidR="00987D8B" w:rsidRPr="00CF7ED7" w:rsidRDefault="00987D8B" w:rsidP="00987D8B">
      <w:pPr>
        <w:tabs>
          <w:tab w:val="left" w:pos="439"/>
        </w:tabs>
        <w:rPr>
          <w:rFonts w:asciiTheme="minorHAnsi" w:hAnsiTheme="minorHAnsi" w:cstheme="minorHAnsi"/>
          <w:szCs w:val="24"/>
        </w:rPr>
      </w:pPr>
      <w:r w:rsidRPr="00CF7ED7">
        <w:rPr>
          <w:rFonts w:asciiTheme="minorHAnsi" w:hAnsiTheme="minorHAnsi" w:cstheme="minorHAnsi"/>
          <w:szCs w:val="24"/>
        </w:rPr>
        <w:t xml:space="preserve">     </w:t>
      </w:r>
    </w:p>
    <w:p w14:paraId="5B39173F" w14:textId="77777777" w:rsidR="00987D8B" w:rsidRPr="00CF7ED7" w:rsidRDefault="00987D8B" w:rsidP="00987D8B">
      <w:pPr>
        <w:pBdr>
          <w:top w:val="nil"/>
          <w:left w:val="nil"/>
          <w:bottom w:val="nil"/>
          <w:right w:val="nil"/>
          <w:between w:val="nil"/>
        </w:pBdr>
        <w:rPr>
          <w:rFonts w:asciiTheme="minorHAnsi" w:eastAsia="Verdana" w:hAnsiTheme="minorHAnsi" w:cstheme="minorHAnsi"/>
          <w:b/>
          <w:bCs/>
          <w:color w:val="000000"/>
          <w:szCs w:val="24"/>
          <w:u w:val="single"/>
          <w:lang w:eastAsia="es-CO"/>
        </w:rPr>
      </w:pPr>
      <w:r w:rsidRPr="00CF7ED7">
        <w:rPr>
          <w:rFonts w:asciiTheme="minorHAnsi" w:eastAsia="Verdana" w:hAnsiTheme="minorHAnsi" w:cstheme="minorHAnsi"/>
          <w:b/>
          <w:bCs/>
          <w:color w:val="000000"/>
          <w:szCs w:val="24"/>
          <w:u w:val="single"/>
          <w:lang w:eastAsia="es-CO"/>
        </w:rPr>
        <w:t>Revisor Fiscal</w:t>
      </w:r>
    </w:p>
    <w:p w14:paraId="383DAEB8" w14:textId="77777777" w:rsidR="00987D8B" w:rsidRPr="00CF7ED7" w:rsidRDefault="00987D8B" w:rsidP="00987D8B">
      <w:pPr>
        <w:pBdr>
          <w:top w:val="nil"/>
          <w:left w:val="nil"/>
          <w:bottom w:val="nil"/>
          <w:right w:val="nil"/>
          <w:between w:val="nil"/>
        </w:pBdr>
        <w:rPr>
          <w:rFonts w:asciiTheme="minorHAnsi" w:eastAsia="Verdana" w:hAnsiTheme="minorHAnsi" w:cstheme="minorHAnsi"/>
          <w:color w:val="000000"/>
          <w:szCs w:val="24"/>
        </w:rPr>
      </w:pPr>
    </w:p>
    <w:p w14:paraId="316492B9" w14:textId="562C93F7" w:rsidR="00987D8B" w:rsidRPr="00CF7ED7" w:rsidRDefault="00987D8B" w:rsidP="00987D8B">
      <w:pPr>
        <w:pBdr>
          <w:top w:val="nil"/>
          <w:left w:val="nil"/>
          <w:bottom w:val="nil"/>
          <w:right w:val="nil"/>
          <w:between w:val="nil"/>
        </w:pBdr>
        <w:rPr>
          <w:rFonts w:asciiTheme="minorHAnsi" w:eastAsia="Microsoft Yi Baiti" w:hAnsiTheme="minorHAnsi" w:cstheme="minorHAnsi"/>
          <w:szCs w:val="24"/>
        </w:rPr>
      </w:pPr>
      <w:r w:rsidRPr="00CF7ED7">
        <w:rPr>
          <w:rFonts w:asciiTheme="minorHAnsi" w:eastAsia="Microsoft Yi Baiti" w:hAnsiTheme="minorHAnsi" w:cstheme="minorHAnsi"/>
          <w:szCs w:val="24"/>
        </w:rPr>
        <w:t>Le corresponde al Revisor Fiscal, velar porque las actuaciones de la Compañía se ajusten al cumplimiento de las normas legales e instrumentar los controles que le permitan detectar el incumplimiento de las instrucciones dadas para la prevención del LA/FT/</w:t>
      </w:r>
      <w:r w:rsidR="00D960D0" w:rsidRPr="00CF7ED7">
        <w:rPr>
          <w:rFonts w:asciiTheme="minorHAnsi" w:eastAsia="Microsoft Yi Baiti" w:hAnsiTheme="minorHAnsi" w:cstheme="minorHAnsi"/>
          <w:szCs w:val="24"/>
        </w:rPr>
        <w:t>FP</w:t>
      </w:r>
      <w:r w:rsidRPr="00CF7ED7">
        <w:rPr>
          <w:rFonts w:asciiTheme="minorHAnsi" w:eastAsia="Microsoft Yi Baiti" w:hAnsiTheme="minorHAnsi" w:cstheme="minorHAnsi"/>
          <w:szCs w:val="24"/>
        </w:rPr>
        <w:t xml:space="preserve">, </w:t>
      </w:r>
      <w:r w:rsidR="00642FDD" w:rsidRPr="00CF7ED7">
        <w:rPr>
          <w:rFonts w:asciiTheme="minorHAnsi" w:eastAsia="Microsoft Yi Baiti" w:hAnsiTheme="minorHAnsi" w:cstheme="minorHAnsi"/>
          <w:szCs w:val="24"/>
        </w:rPr>
        <w:t xml:space="preserve">en </w:t>
      </w:r>
      <w:r w:rsidRPr="00CF7ED7">
        <w:rPr>
          <w:rFonts w:asciiTheme="minorHAnsi" w:eastAsia="Microsoft Yi Baiti" w:hAnsiTheme="minorHAnsi" w:cstheme="minorHAnsi"/>
          <w:szCs w:val="24"/>
        </w:rPr>
        <w:t>especial, le corresponden las siguientes funciones:</w:t>
      </w:r>
    </w:p>
    <w:p w14:paraId="7A5DA0CA" w14:textId="77777777" w:rsidR="00987D8B" w:rsidRPr="00CF7ED7" w:rsidRDefault="00987D8B" w:rsidP="00987D8B">
      <w:pPr>
        <w:pBdr>
          <w:top w:val="nil"/>
          <w:left w:val="nil"/>
          <w:bottom w:val="nil"/>
          <w:right w:val="nil"/>
          <w:between w:val="nil"/>
        </w:pBdr>
        <w:rPr>
          <w:rFonts w:asciiTheme="minorHAnsi" w:eastAsia="Microsoft Yi Baiti" w:hAnsiTheme="minorHAnsi" w:cstheme="minorHAnsi"/>
          <w:szCs w:val="24"/>
        </w:rPr>
      </w:pPr>
    </w:p>
    <w:p w14:paraId="22EE9267" w14:textId="61F8C80E" w:rsidR="00642FDD" w:rsidRPr="00CF7ED7" w:rsidRDefault="00446318" w:rsidP="00DC5C65">
      <w:pPr>
        <w:pStyle w:val="Prrafodelista"/>
        <w:numPr>
          <w:ilvl w:val="0"/>
          <w:numId w:val="10"/>
        </w:numPr>
        <w:pBdr>
          <w:top w:val="nil"/>
          <w:left w:val="nil"/>
          <w:bottom w:val="nil"/>
          <w:right w:val="nil"/>
          <w:between w:val="nil"/>
        </w:pBdr>
        <w:rPr>
          <w:rFonts w:asciiTheme="minorHAnsi" w:eastAsia="Microsoft Yi Baiti" w:hAnsiTheme="minorHAnsi" w:cstheme="minorHAnsi"/>
          <w:szCs w:val="24"/>
        </w:rPr>
      </w:pPr>
      <w:r w:rsidRPr="00CF7ED7">
        <w:rPr>
          <w:rFonts w:asciiTheme="minorHAnsi" w:eastAsia="Microsoft Yi Baiti" w:hAnsiTheme="minorHAnsi" w:cstheme="minorHAnsi"/>
          <w:szCs w:val="24"/>
        </w:rPr>
        <w:t>C</w:t>
      </w:r>
      <w:r w:rsidR="00642FDD" w:rsidRPr="00CF7ED7">
        <w:rPr>
          <w:rFonts w:asciiTheme="minorHAnsi" w:eastAsia="Microsoft Yi Baiti" w:hAnsiTheme="minorHAnsi" w:cstheme="minorHAnsi"/>
          <w:szCs w:val="24"/>
        </w:rPr>
        <w:t>umpli</w:t>
      </w:r>
      <w:r w:rsidRPr="00CF7ED7">
        <w:rPr>
          <w:rFonts w:asciiTheme="minorHAnsi" w:eastAsia="Microsoft Yi Baiti" w:hAnsiTheme="minorHAnsi" w:cstheme="minorHAnsi"/>
          <w:szCs w:val="24"/>
        </w:rPr>
        <w:t>r con</w:t>
      </w:r>
      <w:r w:rsidR="00642FDD" w:rsidRPr="00CF7ED7">
        <w:rPr>
          <w:rFonts w:asciiTheme="minorHAnsi" w:eastAsia="Microsoft Yi Baiti" w:hAnsiTheme="minorHAnsi" w:cstheme="minorHAnsi"/>
          <w:szCs w:val="24"/>
        </w:rPr>
        <w:t xml:space="preserve"> l</w:t>
      </w:r>
      <w:r w:rsidRPr="00CF7ED7">
        <w:rPr>
          <w:rFonts w:asciiTheme="minorHAnsi" w:eastAsia="Microsoft Yi Baiti" w:hAnsiTheme="minorHAnsi" w:cstheme="minorHAnsi"/>
          <w:szCs w:val="24"/>
        </w:rPr>
        <w:t xml:space="preserve">as funciones consagradas en el </w:t>
      </w:r>
      <w:r w:rsidR="00642FDD" w:rsidRPr="00CF7ED7">
        <w:rPr>
          <w:rFonts w:asciiTheme="minorHAnsi" w:eastAsia="Microsoft Yi Baiti" w:hAnsiTheme="minorHAnsi" w:cstheme="minorHAnsi"/>
          <w:szCs w:val="24"/>
        </w:rPr>
        <w:t xml:space="preserve">artículo 207 del Código de Comercio, especialmente, la relacionada con la obligación de reporte a la UIAF </w:t>
      </w:r>
      <w:r w:rsidR="0093310B" w:rsidRPr="00CF7ED7">
        <w:rPr>
          <w:rFonts w:asciiTheme="minorHAnsi" w:eastAsia="Microsoft Yi Baiti" w:hAnsiTheme="minorHAnsi" w:cstheme="minorHAnsi"/>
          <w:szCs w:val="24"/>
        </w:rPr>
        <w:t xml:space="preserve">sobre </w:t>
      </w:r>
      <w:r w:rsidR="00642FDD" w:rsidRPr="00CF7ED7">
        <w:rPr>
          <w:rFonts w:asciiTheme="minorHAnsi" w:eastAsia="Microsoft Yi Baiti" w:hAnsiTheme="minorHAnsi" w:cstheme="minorHAnsi"/>
          <w:szCs w:val="24"/>
        </w:rPr>
        <w:t>las Operaciones Sospechosas, cuando las adviertan dentro del giro ordinario de sus labores, conforme lo señala el numeral 10 de dicho artículo</w:t>
      </w:r>
      <w:r w:rsidRPr="00CF7ED7">
        <w:rPr>
          <w:rFonts w:asciiTheme="minorHAnsi" w:eastAsia="Microsoft Yi Baiti" w:hAnsiTheme="minorHAnsi" w:cstheme="minorHAnsi"/>
          <w:szCs w:val="24"/>
        </w:rPr>
        <w:t>. Para tales efectos, el revisor fiscal debe solicitar usuario y contraseña en el SIREL administrado por la UIAF, para el envío de los ROS.</w:t>
      </w:r>
    </w:p>
    <w:p w14:paraId="50455A0F" w14:textId="77777777" w:rsidR="00446318" w:rsidRPr="00CF7ED7" w:rsidRDefault="00446318" w:rsidP="00446318">
      <w:pPr>
        <w:pStyle w:val="Prrafodelista"/>
        <w:pBdr>
          <w:top w:val="nil"/>
          <w:left w:val="nil"/>
          <w:bottom w:val="nil"/>
          <w:right w:val="nil"/>
          <w:between w:val="nil"/>
        </w:pBdr>
        <w:rPr>
          <w:rFonts w:asciiTheme="minorHAnsi" w:eastAsia="Microsoft Yi Baiti" w:hAnsiTheme="minorHAnsi" w:cstheme="minorHAnsi"/>
          <w:szCs w:val="24"/>
        </w:rPr>
      </w:pPr>
    </w:p>
    <w:p w14:paraId="799A60B4" w14:textId="0795162A" w:rsidR="00446318" w:rsidRPr="00CF7ED7" w:rsidRDefault="00446318" w:rsidP="00DC5C65">
      <w:pPr>
        <w:pStyle w:val="Prrafodelista"/>
        <w:numPr>
          <w:ilvl w:val="0"/>
          <w:numId w:val="10"/>
        </w:numPr>
        <w:pBdr>
          <w:top w:val="nil"/>
          <w:left w:val="nil"/>
          <w:bottom w:val="nil"/>
          <w:right w:val="nil"/>
          <w:between w:val="nil"/>
        </w:pBdr>
        <w:rPr>
          <w:rFonts w:asciiTheme="minorHAnsi" w:eastAsia="Microsoft Yi Baiti" w:hAnsiTheme="minorHAnsi" w:cstheme="minorHAnsi"/>
          <w:szCs w:val="24"/>
        </w:rPr>
      </w:pPr>
      <w:r w:rsidRPr="00CF7ED7">
        <w:rPr>
          <w:rFonts w:asciiTheme="minorHAnsi" w:eastAsia="Microsoft Yi Baiti" w:hAnsiTheme="minorHAnsi" w:cstheme="minorHAnsi"/>
          <w:szCs w:val="24"/>
        </w:rPr>
        <w:t xml:space="preserve">Presentar un informe anual a la Junta Directiva y al Oficial de Cumplimiento, frente a las inconsistencias y falencias que detecte respecto del funcionamiento SARLAFT o de los controles establecidos. </w:t>
      </w:r>
    </w:p>
    <w:p w14:paraId="32462783" w14:textId="77777777" w:rsidR="00FC5399" w:rsidRPr="00CF7ED7" w:rsidRDefault="00FC5399" w:rsidP="00FC5399">
      <w:pPr>
        <w:pStyle w:val="Prrafodelista"/>
        <w:rPr>
          <w:rFonts w:asciiTheme="minorHAnsi" w:eastAsia="Microsoft Yi Baiti" w:hAnsiTheme="minorHAnsi" w:cstheme="minorHAnsi"/>
          <w:szCs w:val="24"/>
        </w:rPr>
      </w:pPr>
    </w:p>
    <w:p w14:paraId="6F842969" w14:textId="3F4CF663" w:rsidR="00987D8B" w:rsidRPr="00CF7ED7" w:rsidRDefault="00987D8B" w:rsidP="00DC5C65">
      <w:pPr>
        <w:pStyle w:val="Prrafodelista"/>
        <w:numPr>
          <w:ilvl w:val="0"/>
          <w:numId w:val="10"/>
        </w:numPr>
        <w:pBdr>
          <w:top w:val="nil"/>
          <w:left w:val="nil"/>
          <w:bottom w:val="nil"/>
          <w:right w:val="nil"/>
          <w:between w:val="nil"/>
        </w:pBdr>
        <w:rPr>
          <w:rFonts w:asciiTheme="minorHAnsi" w:eastAsia="Microsoft Yi Baiti" w:hAnsiTheme="minorHAnsi" w:cstheme="minorHAnsi"/>
          <w:szCs w:val="24"/>
        </w:rPr>
      </w:pPr>
      <w:r w:rsidRPr="00CF7ED7">
        <w:rPr>
          <w:rFonts w:asciiTheme="minorHAnsi" w:eastAsia="Microsoft Yi Baiti" w:hAnsiTheme="minorHAnsi" w:cstheme="minorHAnsi"/>
          <w:szCs w:val="24"/>
        </w:rPr>
        <w:t>Colaborar con las entidades gubernamentales que ejerzan inspección y vigilancia de la Compañía y rendir los informes a que haya lugar o le sean solicitados</w:t>
      </w:r>
    </w:p>
    <w:p w14:paraId="1E5F3399" w14:textId="77777777" w:rsidR="00446318" w:rsidRPr="00CF7ED7" w:rsidRDefault="00446318" w:rsidP="00446318">
      <w:pPr>
        <w:pStyle w:val="Prrafodelista"/>
        <w:rPr>
          <w:rFonts w:asciiTheme="minorHAnsi" w:hAnsiTheme="minorHAnsi" w:cstheme="minorHAnsi"/>
          <w:szCs w:val="24"/>
        </w:rPr>
      </w:pPr>
    </w:p>
    <w:p w14:paraId="3C35A192" w14:textId="13D29F77" w:rsidR="00987D8B" w:rsidRPr="000B12D8" w:rsidRDefault="00446318" w:rsidP="00987D8B">
      <w:pPr>
        <w:numPr>
          <w:ilvl w:val="0"/>
          <w:numId w:val="10"/>
        </w:numPr>
        <w:autoSpaceDE w:val="0"/>
        <w:autoSpaceDN w:val="0"/>
        <w:adjustRightInd w:val="0"/>
        <w:jc w:val="left"/>
        <w:rPr>
          <w:rFonts w:asciiTheme="minorHAnsi" w:hAnsiTheme="minorHAnsi" w:cstheme="minorHAnsi"/>
          <w:szCs w:val="24"/>
        </w:rPr>
      </w:pPr>
      <w:r w:rsidRPr="00CF7ED7">
        <w:rPr>
          <w:rFonts w:asciiTheme="minorHAnsi" w:hAnsiTheme="minorHAnsi" w:cstheme="minorHAnsi"/>
          <w:szCs w:val="24"/>
        </w:rPr>
        <w:t>Las demás que establezcan los Estatutos Sociales, lineamientos del Grupo Empresarial y del máximo órgano social de DITRANSA.</w:t>
      </w:r>
    </w:p>
    <w:p w14:paraId="708444C3" w14:textId="77777777" w:rsidR="00987D8B" w:rsidRPr="00CF7ED7" w:rsidRDefault="00987D8B" w:rsidP="00987D8B">
      <w:pPr>
        <w:rPr>
          <w:rFonts w:asciiTheme="minorHAnsi" w:hAnsiTheme="minorHAnsi" w:cstheme="minorHAnsi"/>
          <w:szCs w:val="24"/>
        </w:rPr>
      </w:pPr>
    </w:p>
    <w:p w14:paraId="1D4EEE2B" w14:textId="77777777" w:rsidR="00987D8B" w:rsidRPr="00CF7ED7" w:rsidRDefault="00987D8B" w:rsidP="00987D8B">
      <w:pPr>
        <w:pBdr>
          <w:top w:val="nil"/>
          <w:left w:val="nil"/>
          <w:bottom w:val="nil"/>
          <w:right w:val="nil"/>
          <w:between w:val="nil"/>
        </w:pBdr>
        <w:rPr>
          <w:rFonts w:asciiTheme="minorHAnsi" w:eastAsia="Verdana" w:hAnsiTheme="minorHAnsi" w:cstheme="minorHAnsi"/>
          <w:b/>
          <w:bCs/>
          <w:color w:val="000000"/>
          <w:szCs w:val="24"/>
          <w:u w:val="single"/>
        </w:rPr>
      </w:pPr>
      <w:r w:rsidRPr="00CF7ED7">
        <w:rPr>
          <w:rFonts w:asciiTheme="minorHAnsi" w:eastAsia="Verdana" w:hAnsiTheme="minorHAnsi" w:cstheme="minorHAnsi"/>
          <w:b/>
          <w:bCs/>
          <w:color w:val="000000"/>
          <w:szCs w:val="24"/>
          <w:u w:val="single"/>
        </w:rPr>
        <w:t>Auditoría Interna</w:t>
      </w:r>
    </w:p>
    <w:p w14:paraId="7813AEE0" w14:textId="77777777" w:rsidR="00987D8B" w:rsidRPr="00CF7ED7" w:rsidRDefault="00987D8B" w:rsidP="00987D8B">
      <w:pPr>
        <w:rPr>
          <w:rFonts w:asciiTheme="minorHAnsi" w:hAnsiTheme="minorHAnsi" w:cstheme="minorHAnsi"/>
          <w:szCs w:val="24"/>
        </w:rPr>
      </w:pPr>
    </w:p>
    <w:p w14:paraId="10D5DBAC" w14:textId="3EC17F95" w:rsidR="00446318" w:rsidRPr="00CF7ED7" w:rsidRDefault="00446318" w:rsidP="00446318">
      <w:pPr>
        <w:tabs>
          <w:tab w:val="left" w:pos="439"/>
        </w:tabs>
        <w:rPr>
          <w:rFonts w:asciiTheme="minorHAnsi" w:hAnsiTheme="minorHAnsi" w:cstheme="minorHAnsi"/>
          <w:szCs w:val="24"/>
        </w:rPr>
      </w:pPr>
      <w:r w:rsidRPr="00CF7ED7">
        <w:rPr>
          <w:rFonts w:asciiTheme="minorHAnsi" w:hAnsiTheme="minorHAnsi" w:cstheme="minorHAnsi"/>
          <w:szCs w:val="24"/>
        </w:rPr>
        <w:t>La Auditoría Interna tendrá las siguientes funciones:</w:t>
      </w:r>
    </w:p>
    <w:p w14:paraId="20485FA8" w14:textId="138A726C" w:rsidR="00446318" w:rsidRPr="00CF7ED7" w:rsidRDefault="00446318" w:rsidP="00446318">
      <w:pPr>
        <w:tabs>
          <w:tab w:val="left" w:pos="439"/>
        </w:tabs>
        <w:rPr>
          <w:rFonts w:asciiTheme="minorHAnsi" w:hAnsiTheme="minorHAnsi" w:cstheme="minorHAnsi"/>
          <w:szCs w:val="24"/>
        </w:rPr>
      </w:pPr>
    </w:p>
    <w:p w14:paraId="7B5ABEF5" w14:textId="198BE4CB" w:rsidR="00446318" w:rsidRPr="00CF7ED7" w:rsidRDefault="00446318" w:rsidP="00DC5C65">
      <w:pPr>
        <w:pStyle w:val="Prrafodelista"/>
        <w:numPr>
          <w:ilvl w:val="0"/>
          <w:numId w:val="20"/>
        </w:numPr>
        <w:tabs>
          <w:tab w:val="left" w:pos="439"/>
        </w:tabs>
        <w:rPr>
          <w:rFonts w:asciiTheme="minorHAnsi" w:hAnsiTheme="minorHAnsi" w:cstheme="minorHAnsi"/>
          <w:szCs w:val="24"/>
        </w:rPr>
      </w:pPr>
      <w:r w:rsidRPr="00CF7ED7">
        <w:rPr>
          <w:rFonts w:asciiTheme="minorHAnsi" w:hAnsiTheme="minorHAnsi" w:cstheme="minorHAnsi"/>
          <w:szCs w:val="24"/>
        </w:rPr>
        <w:t xml:space="preserve">Incluir dentro de los planes anuales de auditoría, la revisión de la efectividad y cumplimiento del SARLAFT, con el fin de servir de fundamento para que, tanto el oficial de cumplimiento y la administración de los sujetos obligados, puedan conocer las deficiencias del SARLAFT y determinar sus posibles soluciones. </w:t>
      </w:r>
    </w:p>
    <w:p w14:paraId="26D50F19" w14:textId="77777777" w:rsidR="00446318" w:rsidRPr="00CF7ED7" w:rsidRDefault="00446318" w:rsidP="00446318">
      <w:pPr>
        <w:pStyle w:val="Prrafodelista"/>
        <w:tabs>
          <w:tab w:val="left" w:pos="439"/>
        </w:tabs>
        <w:rPr>
          <w:rFonts w:asciiTheme="minorHAnsi" w:hAnsiTheme="minorHAnsi" w:cstheme="minorHAnsi"/>
          <w:szCs w:val="24"/>
        </w:rPr>
      </w:pPr>
    </w:p>
    <w:p w14:paraId="23BD2FD9" w14:textId="701610B5" w:rsidR="00446318" w:rsidRPr="00CF7ED7" w:rsidRDefault="00446318" w:rsidP="00DC5C65">
      <w:pPr>
        <w:pStyle w:val="Prrafodelista"/>
        <w:numPr>
          <w:ilvl w:val="0"/>
          <w:numId w:val="20"/>
        </w:numPr>
        <w:tabs>
          <w:tab w:val="left" w:pos="439"/>
        </w:tabs>
        <w:rPr>
          <w:rFonts w:asciiTheme="minorHAnsi" w:hAnsiTheme="minorHAnsi" w:cstheme="minorHAnsi"/>
          <w:szCs w:val="24"/>
        </w:rPr>
      </w:pPr>
      <w:r w:rsidRPr="00CF7ED7">
        <w:rPr>
          <w:rFonts w:asciiTheme="minorHAnsi" w:hAnsiTheme="minorHAnsi" w:cstheme="minorHAnsi"/>
          <w:szCs w:val="24"/>
        </w:rPr>
        <w:t xml:space="preserve">Reportar a través de un informe los resultados de las auditorías, comunicado al Representante Legal, al Oficial de Cumplimiento y a la Junta Directiva de DITRANSA. </w:t>
      </w:r>
    </w:p>
    <w:p w14:paraId="00CD3C70" w14:textId="77777777" w:rsidR="00446318" w:rsidRPr="00CF7ED7" w:rsidRDefault="00446318" w:rsidP="00446318">
      <w:pPr>
        <w:pStyle w:val="Prrafodelista"/>
        <w:tabs>
          <w:tab w:val="left" w:pos="439"/>
        </w:tabs>
        <w:rPr>
          <w:rFonts w:asciiTheme="minorHAnsi" w:hAnsiTheme="minorHAnsi" w:cstheme="minorHAnsi"/>
          <w:szCs w:val="24"/>
        </w:rPr>
      </w:pPr>
    </w:p>
    <w:p w14:paraId="680E405C" w14:textId="77777777" w:rsidR="00987D8B" w:rsidRPr="00CF7ED7" w:rsidRDefault="00987D8B" w:rsidP="00987D8B">
      <w:pPr>
        <w:tabs>
          <w:tab w:val="left" w:pos="439"/>
        </w:tabs>
        <w:rPr>
          <w:rFonts w:asciiTheme="minorHAnsi" w:hAnsiTheme="minorHAnsi" w:cstheme="minorHAnsi"/>
          <w:szCs w:val="24"/>
        </w:rPr>
      </w:pPr>
    </w:p>
    <w:p w14:paraId="05C7EA4F" w14:textId="77777777" w:rsidR="00987D8B" w:rsidRPr="00CF7ED7" w:rsidRDefault="00987D8B" w:rsidP="00987D8B">
      <w:pPr>
        <w:pBdr>
          <w:top w:val="nil"/>
          <w:left w:val="nil"/>
          <w:bottom w:val="nil"/>
          <w:right w:val="nil"/>
          <w:between w:val="nil"/>
        </w:pBdr>
        <w:rPr>
          <w:rFonts w:asciiTheme="minorHAnsi" w:eastAsia="Verdana" w:hAnsiTheme="minorHAnsi" w:cstheme="minorHAnsi"/>
          <w:b/>
          <w:bCs/>
          <w:color w:val="000000"/>
          <w:szCs w:val="24"/>
          <w:u w:val="single"/>
        </w:rPr>
      </w:pPr>
      <w:r w:rsidRPr="00CF7ED7">
        <w:rPr>
          <w:rFonts w:asciiTheme="minorHAnsi" w:eastAsia="Verdana" w:hAnsiTheme="minorHAnsi" w:cstheme="minorHAnsi"/>
          <w:b/>
          <w:bCs/>
          <w:color w:val="000000"/>
          <w:szCs w:val="24"/>
          <w:u w:val="single"/>
        </w:rPr>
        <w:t>Otros responsables</w:t>
      </w:r>
    </w:p>
    <w:p w14:paraId="4E665533" w14:textId="77777777" w:rsidR="00987D8B" w:rsidRPr="00CF7ED7" w:rsidRDefault="00987D8B" w:rsidP="00987D8B">
      <w:pPr>
        <w:pBdr>
          <w:top w:val="nil"/>
          <w:left w:val="nil"/>
          <w:bottom w:val="nil"/>
          <w:right w:val="nil"/>
          <w:between w:val="nil"/>
        </w:pBdr>
        <w:rPr>
          <w:rFonts w:asciiTheme="minorHAnsi" w:eastAsia="Verdana" w:hAnsiTheme="minorHAnsi" w:cstheme="minorHAnsi"/>
          <w:color w:val="000000"/>
          <w:szCs w:val="24"/>
          <w:u w:val="single"/>
        </w:rPr>
      </w:pPr>
      <w:bookmarkStart w:id="14" w:name="_Hlk109825033"/>
      <w:bookmarkStart w:id="15" w:name="_Hlk109825085"/>
    </w:p>
    <w:p w14:paraId="46DF76F8" w14:textId="433787AC" w:rsidR="00987D8B" w:rsidRPr="00CF7ED7" w:rsidRDefault="00987D8B" w:rsidP="00987D8B">
      <w:pPr>
        <w:pBdr>
          <w:top w:val="nil"/>
          <w:left w:val="nil"/>
          <w:bottom w:val="nil"/>
          <w:right w:val="nil"/>
          <w:between w:val="nil"/>
        </w:pBdr>
        <w:rPr>
          <w:rFonts w:asciiTheme="minorHAnsi" w:eastAsia="Verdana" w:hAnsiTheme="minorHAnsi" w:cstheme="minorHAnsi"/>
          <w:color w:val="000000"/>
          <w:szCs w:val="24"/>
          <w:u w:val="single"/>
        </w:rPr>
      </w:pPr>
      <w:r w:rsidRPr="00CF7ED7">
        <w:rPr>
          <w:rFonts w:asciiTheme="minorHAnsi" w:eastAsia="Verdana" w:hAnsiTheme="minorHAnsi" w:cstheme="minorHAnsi"/>
          <w:color w:val="000000"/>
          <w:szCs w:val="24"/>
          <w:u w:val="single"/>
        </w:rPr>
        <w:lastRenderedPageBreak/>
        <w:t xml:space="preserve">Líderes </w:t>
      </w:r>
      <w:r w:rsidR="0093310B" w:rsidRPr="00CF7ED7">
        <w:rPr>
          <w:rFonts w:asciiTheme="minorHAnsi" w:eastAsia="Verdana" w:hAnsiTheme="minorHAnsi" w:cstheme="minorHAnsi"/>
          <w:color w:val="000000"/>
          <w:szCs w:val="24"/>
          <w:u w:val="single"/>
        </w:rPr>
        <w:t xml:space="preserve">de los procesos claves y de apoyo de DITRANSA </w:t>
      </w:r>
    </w:p>
    <w:bookmarkEnd w:id="14"/>
    <w:p w14:paraId="05E3E216" w14:textId="77777777" w:rsidR="00987D8B" w:rsidRPr="00CF7ED7" w:rsidRDefault="00987D8B" w:rsidP="00987D8B">
      <w:pPr>
        <w:rPr>
          <w:rFonts w:asciiTheme="minorHAnsi" w:eastAsia="Verdana" w:hAnsiTheme="minorHAnsi" w:cstheme="minorHAnsi"/>
          <w:color w:val="000000"/>
          <w:szCs w:val="24"/>
          <w:u w:val="single"/>
        </w:rPr>
      </w:pPr>
    </w:p>
    <w:p w14:paraId="12651F3E" w14:textId="4B3A8354" w:rsidR="00987D8B" w:rsidRPr="00CF7ED7" w:rsidRDefault="00987D8B" w:rsidP="00987D8B">
      <w:pPr>
        <w:rPr>
          <w:rFonts w:asciiTheme="minorHAnsi" w:eastAsia="Microsoft Yi Baiti" w:hAnsiTheme="minorHAnsi" w:cstheme="minorHAnsi"/>
          <w:szCs w:val="24"/>
        </w:rPr>
      </w:pPr>
      <w:r w:rsidRPr="00CF7ED7">
        <w:rPr>
          <w:rFonts w:asciiTheme="minorHAnsi" w:eastAsia="Microsoft Yi Baiti" w:hAnsiTheme="minorHAnsi" w:cstheme="minorHAnsi"/>
          <w:szCs w:val="24"/>
        </w:rPr>
        <w:t>Le</w:t>
      </w:r>
      <w:r w:rsidR="00BE5C7F" w:rsidRPr="00CF7ED7">
        <w:rPr>
          <w:rFonts w:asciiTheme="minorHAnsi" w:eastAsia="Microsoft Yi Baiti" w:hAnsiTheme="minorHAnsi" w:cstheme="minorHAnsi"/>
          <w:szCs w:val="24"/>
        </w:rPr>
        <w:t xml:space="preserve">s </w:t>
      </w:r>
      <w:r w:rsidRPr="00CF7ED7">
        <w:rPr>
          <w:rFonts w:asciiTheme="minorHAnsi" w:eastAsia="Microsoft Yi Baiti" w:hAnsiTheme="minorHAnsi" w:cstheme="minorHAnsi"/>
          <w:szCs w:val="24"/>
        </w:rPr>
        <w:t>corresponde a</w:t>
      </w:r>
      <w:r w:rsidR="0093310B" w:rsidRPr="00CF7ED7">
        <w:rPr>
          <w:rFonts w:asciiTheme="minorHAnsi" w:eastAsia="Microsoft Yi Baiti" w:hAnsiTheme="minorHAnsi" w:cstheme="minorHAnsi"/>
          <w:szCs w:val="24"/>
        </w:rPr>
        <w:t xml:space="preserve"> todos los líderes, y como parte de sus </w:t>
      </w:r>
      <w:r w:rsidR="00FC5399" w:rsidRPr="00CF7ED7">
        <w:rPr>
          <w:rFonts w:asciiTheme="minorHAnsi" w:eastAsia="Microsoft Yi Baiti" w:hAnsiTheme="minorHAnsi" w:cstheme="minorHAnsi"/>
          <w:szCs w:val="24"/>
        </w:rPr>
        <w:t>funciones, asegurar</w:t>
      </w:r>
      <w:r w:rsidR="0093310B" w:rsidRPr="00CF7ED7">
        <w:rPr>
          <w:rFonts w:asciiTheme="minorHAnsi" w:eastAsia="Microsoft Yi Baiti" w:hAnsiTheme="minorHAnsi" w:cstheme="minorHAnsi"/>
          <w:szCs w:val="24"/>
        </w:rPr>
        <w:t xml:space="preserve"> </w:t>
      </w:r>
      <w:r w:rsidRPr="00CF7ED7">
        <w:rPr>
          <w:rFonts w:asciiTheme="minorHAnsi" w:eastAsia="Microsoft Yi Baiti" w:hAnsiTheme="minorHAnsi" w:cstheme="minorHAnsi"/>
          <w:szCs w:val="24"/>
        </w:rPr>
        <w:t xml:space="preserve">el adecuado y eficiente proceso de debida diligencia a través del conocimiento de </w:t>
      </w:r>
      <w:r w:rsidR="0093310B" w:rsidRPr="00CF7ED7">
        <w:rPr>
          <w:rFonts w:asciiTheme="minorHAnsi" w:eastAsia="Microsoft Yi Baiti" w:hAnsiTheme="minorHAnsi" w:cstheme="minorHAnsi"/>
          <w:szCs w:val="24"/>
        </w:rPr>
        <w:t xml:space="preserve">las contrapartes con las que se relaciona DITRANSA y sus operaciones, </w:t>
      </w:r>
      <w:r w:rsidRPr="00CF7ED7">
        <w:rPr>
          <w:rFonts w:asciiTheme="minorHAnsi" w:eastAsia="Microsoft Yi Baiti" w:hAnsiTheme="minorHAnsi" w:cstheme="minorHAnsi"/>
          <w:szCs w:val="24"/>
        </w:rPr>
        <w:t>garantizando una adecuada gestión del riesgo en dicho proceso. Así mismo, dar cumplimiento integral al Manual y a todos los lineamientos internos, así como la obligación de detectar y reportar</w:t>
      </w:r>
      <w:r w:rsidR="00BE5C7F" w:rsidRPr="00CF7ED7">
        <w:rPr>
          <w:rFonts w:asciiTheme="minorHAnsi" w:eastAsia="Microsoft Yi Baiti" w:hAnsiTheme="minorHAnsi" w:cstheme="minorHAnsi"/>
          <w:szCs w:val="24"/>
        </w:rPr>
        <w:t xml:space="preserve"> </w:t>
      </w:r>
      <w:r w:rsidRPr="00CF7ED7">
        <w:rPr>
          <w:rFonts w:asciiTheme="minorHAnsi" w:eastAsia="Microsoft Yi Baiti" w:hAnsiTheme="minorHAnsi" w:cstheme="minorHAnsi"/>
          <w:szCs w:val="24"/>
        </w:rPr>
        <w:t xml:space="preserve">al </w:t>
      </w:r>
      <w:r w:rsidR="00341F24" w:rsidRPr="00CF7ED7">
        <w:rPr>
          <w:rFonts w:asciiTheme="minorHAnsi" w:eastAsia="Microsoft Yi Baiti" w:hAnsiTheme="minorHAnsi" w:cstheme="minorHAnsi"/>
          <w:szCs w:val="24"/>
        </w:rPr>
        <w:t>Oficial de Cumplimiento</w:t>
      </w:r>
      <w:r w:rsidRPr="00CF7ED7">
        <w:rPr>
          <w:rFonts w:asciiTheme="minorHAnsi" w:eastAsia="Microsoft Yi Baiti" w:hAnsiTheme="minorHAnsi" w:cstheme="minorHAnsi"/>
          <w:szCs w:val="24"/>
        </w:rPr>
        <w:t xml:space="preserve">, las operaciones </w:t>
      </w:r>
      <w:r w:rsidR="0093310B" w:rsidRPr="00CF7ED7">
        <w:rPr>
          <w:rFonts w:asciiTheme="minorHAnsi" w:eastAsia="Microsoft Yi Baiti" w:hAnsiTheme="minorHAnsi" w:cstheme="minorHAnsi"/>
          <w:szCs w:val="24"/>
        </w:rPr>
        <w:t xml:space="preserve">intentadas o no, </w:t>
      </w:r>
      <w:r w:rsidRPr="00CF7ED7">
        <w:rPr>
          <w:rFonts w:asciiTheme="minorHAnsi" w:eastAsia="Microsoft Yi Baiti" w:hAnsiTheme="minorHAnsi" w:cstheme="minorHAnsi"/>
          <w:szCs w:val="24"/>
        </w:rPr>
        <w:t xml:space="preserve">inusuales y sospechosas, o cualquier comportamiento que afecte las disposiciones contenidas en el presente Manual. </w:t>
      </w:r>
    </w:p>
    <w:p w14:paraId="4C6C384F" w14:textId="77777777" w:rsidR="00987D8B" w:rsidRDefault="00987D8B" w:rsidP="00987D8B">
      <w:pPr>
        <w:pBdr>
          <w:top w:val="nil"/>
          <w:left w:val="nil"/>
          <w:bottom w:val="nil"/>
          <w:right w:val="nil"/>
          <w:between w:val="nil"/>
        </w:pBdr>
        <w:rPr>
          <w:rFonts w:asciiTheme="minorHAnsi" w:eastAsia="Verdana" w:hAnsiTheme="minorHAnsi" w:cstheme="minorHAnsi"/>
          <w:color w:val="000000"/>
          <w:szCs w:val="24"/>
          <w:u w:val="single"/>
        </w:rPr>
      </w:pPr>
    </w:p>
    <w:p w14:paraId="460D1896" w14:textId="77777777" w:rsidR="00B23BA7" w:rsidRDefault="00B23BA7" w:rsidP="00987D8B">
      <w:pPr>
        <w:pBdr>
          <w:top w:val="nil"/>
          <w:left w:val="nil"/>
          <w:bottom w:val="nil"/>
          <w:right w:val="nil"/>
          <w:between w:val="nil"/>
        </w:pBdr>
        <w:rPr>
          <w:rFonts w:asciiTheme="minorHAnsi" w:eastAsia="Verdana" w:hAnsiTheme="minorHAnsi" w:cstheme="minorHAnsi"/>
          <w:color w:val="000000"/>
          <w:szCs w:val="24"/>
          <w:u w:val="single"/>
        </w:rPr>
      </w:pPr>
    </w:p>
    <w:p w14:paraId="2E332F23" w14:textId="77777777" w:rsidR="00B23BA7" w:rsidRPr="00CF7ED7" w:rsidRDefault="00B23BA7" w:rsidP="00987D8B">
      <w:pPr>
        <w:pBdr>
          <w:top w:val="nil"/>
          <w:left w:val="nil"/>
          <w:bottom w:val="nil"/>
          <w:right w:val="nil"/>
          <w:between w:val="nil"/>
        </w:pBdr>
        <w:rPr>
          <w:rFonts w:asciiTheme="minorHAnsi" w:eastAsia="Verdana" w:hAnsiTheme="minorHAnsi" w:cstheme="minorHAnsi"/>
          <w:color w:val="000000"/>
          <w:szCs w:val="24"/>
          <w:u w:val="single"/>
        </w:rPr>
      </w:pPr>
    </w:p>
    <w:bookmarkEnd w:id="15"/>
    <w:p w14:paraId="01D60DA3" w14:textId="0D3C25C6" w:rsidR="00987D8B" w:rsidRPr="00CF7ED7" w:rsidRDefault="0093310B" w:rsidP="00987D8B">
      <w:pPr>
        <w:pBdr>
          <w:top w:val="nil"/>
          <w:left w:val="nil"/>
          <w:bottom w:val="nil"/>
          <w:right w:val="nil"/>
          <w:between w:val="nil"/>
        </w:pBdr>
        <w:rPr>
          <w:rFonts w:asciiTheme="minorHAnsi" w:eastAsia="Verdana" w:hAnsiTheme="minorHAnsi" w:cstheme="minorHAnsi"/>
          <w:color w:val="000000"/>
          <w:szCs w:val="24"/>
          <w:u w:val="single"/>
        </w:rPr>
      </w:pPr>
      <w:r w:rsidRPr="00CF7ED7">
        <w:rPr>
          <w:rFonts w:asciiTheme="minorHAnsi" w:eastAsia="Verdana" w:hAnsiTheme="minorHAnsi" w:cstheme="minorHAnsi"/>
          <w:color w:val="000000"/>
          <w:szCs w:val="24"/>
          <w:u w:val="single"/>
        </w:rPr>
        <w:t>Todos los integrantes de D</w:t>
      </w:r>
      <w:r w:rsidR="00987D8B" w:rsidRPr="00CF7ED7">
        <w:rPr>
          <w:rFonts w:asciiTheme="minorHAnsi" w:eastAsia="Verdana" w:hAnsiTheme="minorHAnsi" w:cstheme="minorHAnsi"/>
          <w:color w:val="000000"/>
          <w:szCs w:val="24"/>
          <w:u w:val="single"/>
        </w:rPr>
        <w:t>ITRANSA</w:t>
      </w:r>
    </w:p>
    <w:p w14:paraId="0BD5E0F6" w14:textId="77777777" w:rsidR="00987D8B" w:rsidRPr="00CF7ED7" w:rsidRDefault="00987D8B" w:rsidP="00987D8B">
      <w:pPr>
        <w:rPr>
          <w:rFonts w:asciiTheme="minorHAnsi" w:eastAsia="Verdana" w:hAnsiTheme="minorHAnsi" w:cstheme="minorHAnsi"/>
          <w:szCs w:val="24"/>
        </w:rPr>
      </w:pPr>
    </w:p>
    <w:p w14:paraId="70D027BD" w14:textId="01469B6A" w:rsidR="00CA4DEF" w:rsidRDefault="0093310B" w:rsidP="00CA4DEF">
      <w:pPr>
        <w:rPr>
          <w:rFonts w:asciiTheme="minorHAnsi" w:eastAsia="Microsoft Yi Baiti" w:hAnsiTheme="minorHAnsi" w:cstheme="minorHAnsi"/>
          <w:szCs w:val="24"/>
        </w:rPr>
      </w:pPr>
      <w:r w:rsidRPr="00CF7ED7">
        <w:rPr>
          <w:rFonts w:asciiTheme="minorHAnsi" w:eastAsia="Microsoft Yi Baiti" w:hAnsiTheme="minorHAnsi" w:cstheme="minorHAnsi"/>
          <w:szCs w:val="24"/>
        </w:rPr>
        <w:t>Todo</w:t>
      </w:r>
      <w:r w:rsidR="00284790" w:rsidRPr="00CF7ED7">
        <w:rPr>
          <w:rFonts w:asciiTheme="minorHAnsi" w:eastAsia="Microsoft Yi Baiti" w:hAnsiTheme="minorHAnsi" w:cstheme="minorHAnsi"/>
          <w:szCs w:val="24"/>
        </w:rPr>
        <w:t>s</w:t>
      </w:r>
      <w:r w:rsidRPr="00CF7ED7">
        <w:rPr>
          <w:rFonts w:asciiTheme="minorHAnsi" w:eastAsia="Microsoft Yi Baiti" w:hAnsiTheme="minorHAnsi" w:cstheme="minorHAnsi"/>
          <w:szCs w:val="24"/>
        </w:rPr>
        <w:t xml:space="preserve"> los integrantes de DITRANSA deberán informar al Oficial de Cumplimiento y/o </w:t>
      </w:r>
      <w:r w:rsidR="00AF0138" w:rsidRPr="00CF7ED7">
        <w:rPr>
          <w:rFonts w:asciiTheme="minorHAnsi" w:eastAsia="Microsoft Yi Baiti" w:hAnsiTheme="minorHAnsi" w:cstheme="minorHAnsi"/>
          <w:szCs w:val="24"/>
        </w:rPr>
        <w:t>líder</w:t>
      </w:r>
      <w:r w:rsidR="00F87DE6" w:rsidRPr="00CF7ED7">
        <w:rPr>
          <w:rFonts w:asciiTheme="minorHAnsi" w:eastAsia="Microsoft Yi Baiti" w:hAnsiTheme="minorHAnsi" w:cstheme="minorHAnsi"/>
          <w:szCs w:val="24"/>
        </w:rPr>
        <w:t xml:space="preserve"> </w:t>
      </w:r>
      <w:r w:rsidRPr="00CF7ED7">
        <w:rPr>
          <w:rFonts w:asciiTheme="minorHAnsi" w:eastAsia="Microsoft Yi Baiti" w:hAnsiTheme="minorHAnsi" w:cstheme="minorHAnsi"/>
          <w:szCs w:val="24"/>
        </w:rPr>
        <w:t xml:space="preserve">de Seguridad, la ocurrencia de operaciones inusuales, sospechosas o intentadas que puedan generar riesgo de LA/FT/FP en las operaciones que realiza la compañía. </w:t>
      </w:r>
    </w:p>
    <w:p w14:paraId="766C61EB" w14:textId="77777777" w:rsidR="001A5885" w:rsidRPr="001A5885" w:rsidRDefault="001A5885" w:rsidP="00CA4DEF">
      <w:pPr>
        <w:rPr>
          <w:rFonts w:asciiTheme="minorHAnsi" w:eastAsia="Microsoft Yi Baiti" w:hAnsiTheme="minorHAnsi" w:cstheme="minorHAnsi"/>
          <w:szCs w:val="24"/>
        </w:rPr>
      </w:pPr>
    </w:p>
    <w:p w14:paraId="4CD4842C" w14:textId="4C25D9FA" w:rsidR="00344CC6" w:rsidRPr="00CF7ED7" w:rsidRDefault="00855CD5" w:rsidP="00EA6CD1">
      <w:pPr>
        <w:pStyle w:val="Ttulo2"/>
        <w:spacing w:before="40" w:line="288" w:lineRule="auto"/>
        <w:jc w:val="left"/>
        <w:rPr>
          <w:rFonts w:asciiTheme="minorHAnsi" w:eastAsia="Calibri" w:hAnsiTheme="minorHAnsi" w:cstheme="minorHAnsi"/>
          <w:b w:val="0"/>
          <w:caps w:val="0"/>
          <w:color w:val="D90912"/>
          <w:lang w:val="es-ES"/>
        </w:rPr>
      </w:pPr>
      <w:bookmarkStart w:id="16" w:name="_Toc215666072"/>
      <w:r w:rsidRPr="00CF7ED7">
        <w:rPr>
          <w:rFonts w:asciiTheme="minorHAnsi" w:eastAsia="Calibri" w:hAnsiTheme="minorHAnsi" w:cstheme="minorHAnsi"/>
          <w:b w:val="0"/>
          <w:caps w:val="0"/>
          <w:color w:val="D90912"/>
          <w:lang w:val="es-ES"/>
        </w:rPr>
        <w:t>Políticas de Debida Diligencia y Conocimiento de Contrapartes</w:t>
      </w:r>
      <w:bookmarkEnd w:id="16"/>
    </w:p>
    <w:p w14:paraId="6A88BF57" w14:textId="122F7681" w:rsidR="00132DAD" w:rsidRPr="00CF7ED7" w:rsidRDefault="00132DAD" w:rsidP="005D44AF">
      <w:pPr>
        <w:tabs>
          <w:tab w:val="left" w:pos="439"/>
        </w:tabs>
        <w:rPr>
          <w:rFonts w:asciiTheme="minorHAnsi" w:eastAsia="Arial" w:hAnsiTheme="minorHAnsi" w:cstheme="minorHAnsi"/>
          <w:color w:val="D90912"/>
          <w:szCs w:val="24"/>
        </w:rPr>
      </w:pPr>
    </w:p>
    <w:p w14:paraId="4CAC9746" w14:textId="3389B514" w:rsidR="00EB0ED5" w:rsidRPr="00CF7ED7" w:rsidRDefault="00EB0ED5" w:rsidP="002C5A17">
      <w:pPr>
        <w:tabs>
          <w:tab w:val="left" w:pos="439"/>
        </w:tabs>
        <w:rPr>
          <w:rFonts w:asciiTheme="minorHAnsi" w:hAnsiTheme="minorHAnsi" w:cstheme="minorHAnsi"/>
          <w:szCs w:val="24"/>
        </w:rPr>
      </w:pPr>
      <w:r w:rsidRPr="00CF7ED7">
        <w:rPr>
          <w:rFonts w:asciiTheme="minorHAnsi" w:hAnsiTheme="minorHAnsi" w:cstheme="minorHAnsi"/>
          <w:szCs w:val="24"/>
        </w:rPr>
        <w:t xml:space="preserve">Los lineamientos descritos han sido previstos bajo un </w:t>
      </w:r>
      <w:r w:rsidR="00AC04B4" w:rsidRPr="00CF7ED7">
        <w:rPr>
          <w:rFonts w:asciiTheme="minorHAnsi" w:hAnsiTheme="minorHAnsi" w:cstheme="minorHAnsi"/>
          <w:szCs w:val="24"/>
        </w:rPr>
        <w:t>enfoque basado</w:t>
      </w:r>
      <w:r w:rsidRPr="00CF7ED7">
        <w:rPr>
          <w:rFonts w:asciiTheme="minorHAnsi" w:hAnsiTheme="minorHAnsi" w:cstheme="minorHAnsi"/>
          <w:szCs w:val="24"/>
        </w:rPr>
        <w:t xml:space="preserve"> en el riesgo, </w:t>
      </w:r>
      <w:r w:rsidR="002C5A17" w:rsidRPr="00CF7ED7">
        <w:rPr>
          <w:rFonts w:asciiTheme="minorHAnsi" w:hAnsiTheme="minorHAnsi" w:cstheme="minorHAnsi"/>
          <w:szCs w:val="24"/>
        </w:rPr>
        <w:t xml:space="preserve">adoptando las medidas razonables </w:t>
      </w:r>
      <w:r w:rsidR="00AC04B4" w:rsidRPr="00CF7ED7">
        <w:rPr>
          <w:rFonts w:asciiTheme="minorHAnsi" w:hAnsiTheme="minorHAnsi" w:cstheme="minorHAnsi"/>
          <w:szCs w:val="24"/>
        </w:rPr>
        <w:t xml:space="preserve">para prevenir y controlar el riesgo LA/FT/FP; teniendo en cuenta </w:t>
      </w:r>
      <w:r w:rsidR="002C5A17" w:rsidRPr="00CF7ED7">
        <w:rPr>
          <w:rFonts w:asciiTheme="minorHAnsi" w:hAnsiTheme="minorHAnsi" w:cstheme="minorHAnsi"/>
          <w:szCs w:val="24"/>
        </w:rPr>
        <w:t>las operaciones,</w:t>
      </w:r>
      <w:r w:rsidR="00AC04B4" w:rsidRPr="00CF7ED7">
        <w:rPr>
          <w:rFonts w:asciiTheme="minorHAnsi" w:hAnsiTheme="minorHAnsi" w:cstheme="minorHAnsi"/>
          <w:szCs w:val="24"/>
        </w:rPr>
        <w:t xml:space="preserve"> contratos, tipo de contrapartes, servicio prestado, </w:t>
      </w:r>
      <w:r w:rsidR="002C5A17" w:rsidRPr="00CF7ED7">
        <w:rPr>
          <w:rFonts w:asciiTheme="minorHAnsi" w:hAnsiTheme="minorHAnsi" w:cstheme="minorHAnsi"/>
          <w:szCs w:val="24"/>
        </w:rPr>
        <w:t xml:space="preserve">países o áreas geográficas de operación </w:t>
      </w:r>
      <w:r w:rsidR="00AC04B4" w:rsidRPr="00CF7ED7">
        <w:rPr>
          <w:rFonts w:asciiTheme="minorHAnsi" w:hAnsiTheme="minorHAnsi" w:cstheme="minorHAnsi"/>
          <w:szCs w:val="24"/>
        </w:rPr>
        <w:t xml:space="preserve">y </w:t>
      </w:r>
      <w:r w:rsidR="002C5A17" w:rsidRPr="00CF7ED7">
        <w:rPr>
          <w:rFonts w:asciiTheme="minorHAnsi" w:hAnsiTheme="minorHAnsi" w:cstheme="minorHAnsi"/>
          <w:szCs w:val="24"/>
        </w:rPr>
        <w:t>demás características particulares</w:t>
      </w:r>
      <w:r w:rsidR="00AC04B4" w:rsidRPr="00CF7ED7">
        <w:rPr>
          <w:rFonts w:asciiTheme="minorHAnsi" w:hAnsiTheme="minorHAnsi" w:cstheme="minorHAnsi"/>
          <w:szCs w:val="24"/>
        </w:rPr>
        <w:t xml:space="preserve"> de la operación. </w:t>
      </w:r>
    </w:p>
    <w:p w14:paraId="27BE5AC2" w14:textId="77777777" w:rsidR="00EB0ED5" w:rsidRPr="00CF7ED7" w:rsidRDefault="00EB0ED5" w:rsidP="00EB0ED5">
      <w:pPr>
        <w:pStyle w:val="Prrafodelista"/>
        <w:tabs>
          <w:tab w:val="left" w:pos="439"/>
        </w:tabs>
        <w:ind w:left="799"/>
        <w:rPr>
          <w:rFonts w:asciiTheme="minorHAnsi" w:hAnsiTheme="minorHAnsi" w:cstheme="minorHAnsi"/>
          <w:szCs w:val="24"/>
        </w:rPr>
      </w:pPr>
    </w:p>
    <w:p w14:paraId="4AC49019" w14:textId="77777777" w:rsidR="00AC04B4" w:rsidRPr="00CF7ED7" w:rsidRDefault="00C06049" w:rsidP="00DC5C65">
      <w:pPr>
        <w:pStyle w:val="Prrafodelista"/>
        <w:numPr>
          <w:ilvl w:val="0"/>
          <w:numId w:val="23"/>
        </w:numPr>
        <w:tabs>
          <w:tab w:val="left" w:pos="439"/>
        </w:tabs>
        <w:rPr>
          <w:rFonts w:asciiTheme="minorHAnsi" w:hAnsiTheme="minorHAnsi" w:cstheme="minorHAnsi"/>
          <w:szCs w:val="24"/>
        </w:rPr>
      </w:pPr>
      <w:r w:rsidRPr="00CF7ED7">
        <w:rPr>
          <w:rFonts w:asciiTheme="minorHAnsi" w:hAnsiTheme="minorHAnsi" w:cstheme="minorHAnsi"/>
          <w:szCs w:val="24"/>
        </w:rPr>
        <w:t>DITRANSA</w:t>
      </w:r>
      <w:r w:rsidR="00AD6EBE" w:rsidRPr="00CF7ED7">
        <w:rPr>
          <w:rFonts w:asciiTheme="minorHAnsi" w:hAnsiTheme="minorHAnsi" w:cstheme="minorHAnsi"/>
          <w:szCs w:val="24"/>
        </w:rPr>
        <w:t>, evaluará los riesgos de celebrar operaciones con contrapartes que no sean debidamente identificadas y/o no cumplan con los lineamientos, de acuerdo con lo establecido en el presente manual. En todo caso la gerencia siempre deberá estar involucrada en dicha evaluación.</w:t>
      </w:r>
    </w:p>
    <w:p w14:paraId="2ACE0780" w14:textId="77777777" w:rsidR="00AC04B4" w:rsidRPr="00CF7ED7" w:rsidRDefault="00AC04B4" w:rsidP="00AC04B4">
      <w:pPr>
        <w:pStyle w:val="Prrafodelista"/>
        <w:tabs>
          <w:tab w:val="left" w:pos="439"/>
        </w:tabs>
        <w:ind w:left="799"/>
        <w:rPr>
          <w:rFonts w:asciiTheme="minorHAnsi" w:hAnsiTheme="minorHAnsi" w:cstheme="minorHAnsi"/>
          <w:szCs w:val="24"/>
        </w:rPr>
      </w:pPr>
    </w:p>
    <w:p w14:paraId="740D2F7A" w14:textId="662F104A" w:rsidR="00AC04B4" w:rsidRPr="00CF7ED7" w:rsidRDefault="00C06049" w:rsidP="00DC5C65">
      <w:pPr>
        <w:pStyle w:val="Prrafodelista"/>
        <w:numPr>
          <w:ilvl w:val="0"/>
          <w:numId w:val="23"/>
        </w:numPr>
        <w:tabs>
          <w:tab w:val="left" w:pos="439"/>
        </w:tabs>
        <w:rPr>
          <w:rFonts w:asciiTheme="minorHAnsi" w:hAnsiTheme="minorHAnsi" w:cstheme="minorHAnsi"/>
          <w:szCs w:val="24"/>
        </w:rPr>
      </w:pPr>
      <w:r w:rsidRPr="00CF7ED7">
        <w:rPr>
          <w:rFonts w:asciiTheme="minorHAnsi" w:hAnsiTheme="minorHAnsi" w:cstheme="minorHAnsi"/>
          <w:szCs w:val="24"/>
        </w:rPr>
        <w:t>DITRANSA</w:t>
      </w:r>
      <w:r w:rsidR="00AD6EBE" w:rsidRPr="00CF7ED7">
        <w:rPr>
          <w:rFonts w:asciiTheme="minorHAnsi" w:hAnsiTheme="minorHAnsi" w:cstheme="minorHAnsi"/>
          <w:szCs w:val="24"/>
        </w:rPr>
        <w:t xml:space="preserve"> contará con procedimientos que contemplen las actividades, mecanismos y responsables para cumplir con las políticas de debida diligencia contenidas en el presente Manual. </w:t>
      </w:r>
      <w:r w:rsidR="00AC04B4" w:rsidRPr="00CF7ED7">
        <w:rPr>
          <w:rFonts w:asciiTheme="minorHAnsi" w:hAnsiTheme="minorHAnsi" w:cstheme="minorHAnsi"/>
          <w:szCs w:val="24"/>
        </w:rPr>
        <w:t xml:space="preserve">Dichos procedimientos deberán considerar la realización </w:t>
      </w:r>
      <w:r w:rsidR="00BE5C7F" w:rsidRPr="00CF7ED7">
        <w:rPr>
          <w:rFonts w:asciiTheme="minorHAnsi" w:hAnsiTheme="minorHAnsi" w:cstheme="minorHAnsi"/>
          <w:szCs w:val="24"/>
        </w:rPr>
        <w:t>de una</w:t>
      </w:r>
      <w:r w:rsidR="00AC04B4" w:rsidRPr="00CF7ED7">
        <w:rPr>
          <w:rFonts w:asciiTheme="minorHAnsi" w:hAnsiTheme="minorHAnsi" w:cstheme="minorHAnsi"/>
          <w:szCs w:val="24"/>
        </w:rPr>
        <w:t xml:space="preserve"> debida diligencia continua de la relación comercial y examinar las transacciones llevadas a cabo a lo largo de esa relación para asegurar que las transacciones que se realicen sean consistentes con el conocimiento que se tienen de las contrapartes (clientes y </w:t>
      </w:r>
      <w:r w:rsidR="00AC04B4" w:rsidRPr="00CF7ED7">
        <w:rPr>
          <w:rFonts w:asciiTheme="minorHAnsi" w:hAnsiTheme="minorHAnsi" w:cstheme="minorHAnsi"/>
          <w:szCs w:val="24"/>
        </w:rPr>
        <w:lastRenderedPageBreak/>
        <w:t xml:space="preserve">proveedores), su actividad comercial y el perfil de riesgo, incluyendo el conocimiento del origen de los fondos. </w:t>
      </w:r>
    </w:p>
    <w:p w14:paraId="3EC3D2BA" w14:textId="77777777" w:rsidR="002C5A17" w:rsidRPr="00CF7ED7" w:rsidRDefault="002C5A17" w:rsidP="00AC04B4">
      <w:pPr>
        <w:rPr>
          <w:rFonts w:asciiTheme="minorHAnsi" w:hAnsiTheme="minorHAnsi" w:cstheme="minorHAnsi"/>
          <w:szCs w:val="24"/>
        </w:rPr>
      </w:pPr>
    </w:p>
    <w:p w14:paraId="39936270" w14:textId="2F78B4EC" w:rsidR="00AC04B4" w:rsidRPr="00CF7ED7" w:rsidRDefault="00AC04B4" w:rsidP="00DC5C65">
      <w:pPr>
        <w:pStyle w:val="Prrafodelista"/>
        <w:numPr>
          <w:ilvl w:val="0"/>
          <w:numId w:val="23"/>
        </w:numPr>
        <w:tabs>
          <w:tab w:val="left" w:pos="439"/>
        </w:tabs>
        <w:rPr>
          <w:rFonts w:asciiTheme="minorHAnsi" w:hAnsiTheme="minorHAnsi" w:cstheme="minorHAnsi"/>
          <w:szCs w:val="24"/>
        </w:rPr>
      </w:pPr>
      <w:r w:rsidRPr="00CF7ED7">
        <w:rPr>
          <w:rFonts w:asciiTheme="minorHAnsi" w:hAnsiTheme="minorHAnsi" w:cstheme="minorHAnsi"/>
          <w:szCs w:val="24"/>
        </w:rPr>
        <w:t xml:space="preserve">Para efectos de identificar las contrapartes y verificar su identidad </w:t>
      </w:r>
      <w:r w:rsidR="002C5A17" w:rsidRPr="00CF7ED7">
        <w:rPr>
          <w:rFonts w:asciiTheme="minorHAnsi" w:hAnsiTheme="minorHAnsi" w:cstheme="minorHAnsi"/>
          <w:szCs w:val="24"/>
        </w:rPr>
        <w:t xml:space="preserve">DITRANSA contará con formatos de vinculación </w:t>
      </w:r>
      <w:r w:rsidRPr="00CF7ED7">
        <w:rPr>
          <w:rFonts w:asciiTheme="minorHAnsi" w:hAnsiTheme="minorHAnsi" w:cstheme="minorHAnsi"/>
          <w:szCs w:val="24"/>
        </w:rPr>
        <w:t xml:space="preserve">e información </w:t>
      </w:r>
      <w:r w:rsidR="002C5A17" w:rsidRPr="00CF7ED7">
        <w:rPr>
          <w:rFonts w:asciiTheme="minorHAnsi" w:hAnsiTheme="minorHAnsi" w:cstheme="minorHAnsi"/>
          <w:szCs w:val="24"/>
        </w:rPr>
        <w:t xml:space="preserve">de </w:t>
      </w:r>
      <w:r w:rsidRPr="00CF7ED7">
        <w:rPr>
          <w:rFonts w:asciiTheme="minorHAnsi" w:hAnsiTheme="minorHAnsi" w:cstheme="minorHAnsi"/>
          <w:szCs w:val="24"/>
        </w:rPr>
        <w:t xml:space="preserve">sus </w:t>
      </w:r>
      <w:r w:rsidR="002C5A17" w:rsidRPr="00CF7ED7">
        <w:rPr>
          <w:rFonts w:asciiTheme="minorHAnsi" w:hAnsiTheme="minorHAnsi" w:cstheme="minorHAnsi"/>
          <w:szCs w:val="24"/>
        </w:rPr>
        <w:t>contrapartes, l</w:t>
      </w:r>
      <w:r w:rsidRPr="00CF7ED7">
        <w:rPr>
          <w:rFonts w:asciiTheme="minorHAnsi" w:hAnsiTheme="minorHAnsi" w:cstheme="minorHAnsi"/>
          <w:szCs w:val="24"/>
        </w:rPr>
        <w:t>a</w:t>
      </w:r>
      <w:r w:rsidR="002C5A17" w:rsidRPr="00CF7ED7">
        <w:rPr>
          <w:rFonts w:asciiTheme="minorHAnsi" w:hAnsiTheme="minorHAnsi" w:cstheme="minorHAnsi"/>
          <w:szCs w:val="24"/>
        </w:rPr>
        <w:t xml:space="preserve">s cuales considerarán la información exigida por la Superintendencia de Transporte y demás que sea necesaria por DITRANSA para el cumplimiento de sus procedimientos internos. </w:t>
      </w:r>
    </w:p>
    <w:p w14:paraId="60C09E43" w14:textId="77777777" w:rsidR="00082875" w:rsidRPr="00CF7ED7" w:rsidRDefault="00082875" w:rsidP="002C5A17">
      <w:pPr>
        <w:rPr>
          <w:rFonts w:asciiTheme="minorHAnsi" w:hAnsiTheme="minorHAnsi" w:cstheme="minorHAnsi"/>
          <w:szCs w:val="24"/>
        </w:rPr>
      </w:pPr>
    </w:p>
    <w:p w14:paraId="328F0493" w14:textId="27C19092" w:rsidR="00082875" w:rsidRPr="00CF7ED7" w:rsidRDefault="00082875" w:rsidP="00DC5C65">
      <w:pPr>
        <w:pStyle w:val="Prrafodelista"/>
        <w:numPr>
          <w:ilvl w:val="0"/>
          <w:numId w:val="23"/>
        </w:numPr>
        <w:tabs>
          <w:tab w:val="left" w:pos="439"/>
        </w:tabs>
        <w:rPr>
          <w:rFonts w:asciiTheme="minorHAnsi" w:hAnsiTheme="minorHAnsi" w:cstheme="minorHAnsi"/>
          <w:szCs w:val="24"/>
        </w:rPr>
      </w:pPr>
      <w:r w:rsidRPr="00CF7ED7">
        <w:rPr>
          <w:rFonts w:asciiTheme="minorHAnsi" w:hAnsiTheme="minorHAnsi" w:cstheme="minorHAnsi"/>
          <w:szCs w:val="24"/>
        </w:rPr>
        <w:t xml:space="preserve">La Debida Diligencia en el conocimiento de las contrapartes de DITRANSA atenderá los procedimientos descritos en el </w:t>
      </w:r>
      <w:r w:rsidR="00E478A8" w:rsidRPr="00BF28A3">
        <w:rPr>
          <w:rFonts w:asciiTheme="minorHAnsi" w:hAnsiTheme="minorHAnsi" w:cstheme="minorHAnsi"/>
          <w:szCs w:val="24"/>
        </w:rPr>
        <w:t>Instructivo I-</w:t>
      </w:r>
      <w:r w:rsidR="005973EA">
        <w:rPr>
          <w:rFonts w:asciiTheme="minorHAnsi" w:hAnsiTheme="minorHAnsi" w:cstheme="minorHAnsi"/>
          <w:szCs w:val="24"/>
        </w:rPr>
        <w:t>E-002</w:t>
      </w:r>
      <w:r w:rsidR="00E478A8" w:rsidRPr="00BF28A3">
        <w:rPr>
          <w:rFonts w:asciiTheme="minorHAnsi" w:hAnsiTheme="minorHAnsi" w:cstheme="minorHAnsi"/>
          <w:szCs w:val="24"/>
        </w:rPr>
        <w:t xml:space="preserve"> – Debida Diligencia</w:t>
      </w:r>
      <w:r w:rsidRPr="00CF7ED7">
        <w:rPr>
          <w:rFonts w:asciiTheme="minorHAnsi" w:hAnsiTheme="minorHAnsi" w:cstheme="minorHAnsi"/>
          <w:szCs w:val="24"/>
        </w:rPr>
        <w:t xml:space="preserve"> y estará bajo la responsabilidad del líder del respectivo proceso. Cualquier excepción en el proceso de debida diligencia de las contrapartes deberá ser consultada al Oficial de Cumplimiento </w:t>
      </w:r>
      <w:r w:rsidR="00BE5C7F" w:rsidRPr="00CF7ED7">
        <w:rPr>
          <w:rFonts w:asciiTheme="minorHAnsi" w:hAnsiTheme="minorHAnsi" w:cstheme="minorHAnsi"/>
          <w:szCs w:val="24"/>
        </w:rPr>
        <w:t>y, de ser requerido, contar con la aprobación expresa del Representante Legal.</w:t>
      </w:r>
      <w:r w:rsidRPr="00CF7ED7">
        <w:rPr>
          <w:rFonts w:asciiTheme="minorHAnsi" w:hAnsiTheme="minorHAnsi" w:cstheme="minorHAnsi"/>
          <w:szCs w:val="24"/>
        </w:rPr>
        <w:t xml:space="preserve"> </w:t>
      </w:r>
    </w:p>
    <w:p w14:paraId="2FD2C5C0" w14:textId="77777777" w:rsidR="00EB0ED5" w:rsidRPr="00CF7ED7" w:rsidRDefault="00EB0ED5" w:rsidP="00082875">
      <w:pPr>
        <w:pStyle w:val="Prrafodelista"/>
        <w:tabs>
          <w:tab w:val="left" w:pos="439"/>
        </w:tabs>
        <w:ind w:left="799"/>
        <w:rPr>
          <w:rFonts w:asciiTheme="minorHAnsi" w:hAnsiTheme="minorHAnsi" w:cstheme="minorHAnsi"/>
          <w:szCs w:val="24"/>
        </w:rPr>
      </w:pPr>
    </w:p>
    <w:p w14:paraId="48387169" w14:textId="410B93E1" w:rsidR="00AD6EBE" w:rsidRPr="00CF7ED7" w:rsidRDefault="00C06049" w:rsidP="00DC5C65">
      <w:pPr>
        <w:pStyle w:val="Prrafodelista"/>
        <w:numPr>
          <w:ilvl w:val="0"/>
          <w:numId w:val="23"/>
        </w:numPr>
        <w:tabs>
          <w:tab w:val="left" w:pos="439"/>
        </w:tabs>
        <w:rPr>
          <w:rFonts w:asciiTheme="minorHAnsi" w:hAnsiTheme="minorHAnsi" w:cstheme="minorHAnsi"/>
          <w:szCs w:val="24"/>
        </w:rPr>
      </w:pPr>
      <w:r w:rsidRPr="00CF7ED7">
        <w:rPr>
          <w:rFonts w:asciiTheme="minorHAnsi" w:hAnsiTheme="minorHAnsi" w:cstheme="minorHAnsi"/>
          <w:szCs w:val="24"/>
        </w:rPr>
        <w:t>DITRANSA</w:t>
      </w:r>
      <w:r w:rsidR="00AD6EBE" w:rsidRPr="00CF7ED7">
        <w:rPr>
          <w:rFonts w:asciiTheme="minorHAnsi" w:hAnsiTheme="minorHAnsi" w:cstheme="minorHAnsi"/>
          <w:szCs w:val="24"/>
        </w:rPr>
        <w:t xml:space="preserve"> para la identificación del beneficiario final de las contrapartes personas jurídicas, de orden nacional e internacional, considerará los siguientes criterios normativos establecidos en el Estatuto Tributario:</w:t>
      </w:r>
    </w:p>
    <w:p w14:paraId="3863AFB9" w14:textId="77777777" w:rsidR="00AD6EBE" w:rsidRPr="00CF7ED7" w:rsidRDefault="00AD6EBE" w:rsidP="00AD6EBE">
      <w:pPr>
        <w:tabs>
          <w:tab w:val="left" w:pos="439"/>
        </w:tabs>
        <w:rPr>
          <w:rFonts w:asciiTheme="minorHAnsi" w:hAnsiTheme="minorHAnsi" w:cstheme="minorHAnsi"/>
          <w:szCs w:val="24"/>
        </w:rPr>
      </w:pPr>
    </w:p>
    <w:p w14:paraId="2CE82BB6" w14:textId="77777777" w:rsidR="00EB0ED5" w:rsidRPr="00CF7ED7" w:rsidRDefault="00AD6EBE" w:rsidP="001A5885">
      <w:pPr>
        <w:pStyle w:val="Prrafodelista"/>
        <w:numPr>
          <w:ilvl w:val="0"/>
          <w:numId w:val="22"/>
        </w:numPr>
        <w:tabs>
          <w:tab w:val="left" w:pos="439"/>
        </w:tabs>
        <w:ind w:left="709"/>
        <w:rPr>
          <w:rFonts w:asciiTheme="minorHAnsi" w:hAnsiTheme="minorHAnsi" w:cstheme="minorHAnsi"/>
          <w:szCs w:val="24"/>
        </w:rPr>
      </w:pPr>
      <w:r w:rsidRPr="00CF7ED7">
        <w:rPr>
          <w:rFonts w:asciiTheme="minorHAnsi" w:hAnsiTheme="minorHAnsi" w:cstheme="minorHAnsi"/>
          <w:szCs w:val="24"/>
        </w:rPr>
        <w:t>Para el caso de personas jurídicas: i) Persona natural que, actuando individual o conjuntamente, sea titular, directa o indirectamente, del cinco por ciento (5%) del capital o de los derechos de voto de la persona jurídica, y/o se beneficie en cinco por ciento (5%) o más de los activos, rendimientos o utilidades de la persona jurídica; ii) Persona natural que, actuando individual o conjuntamente, ejerce control directo y/o indirecto sobre la persona jurídica por cualquier otro medio diferente a los establecidos en el literal i) que antecede.</w:t>
      </w:r>
    </w:p>
    <w:p w14:paraId="2A062A18" w14:textId="77777777" w:rsidR="00EB0ED5" w:rsidRPr="00CF7ED7" w:rsidRDefault="00EB0ED5" w:rsidP="001A5885">
      <w:pPr>
        <w:pStyle w:val="Prrafodelista"/>
        <w:tabs>
          <w:tab w:val="left" w:pos="439"/>
        </w:tabs>
        <w:ind w:left="709"/>
        <w:rPr>
          <w:rFonts w:asciiTheme="minorHAnsi" w:hAnsiTheme="minorHAnsi" w:cstheme="minorHAnsi"/>
          <w:szCs w:val="24"/>
        </w:rPr>
      </w:pPr>
    </w:p>
    <w:p w14:paraId="248EC750" w14:textId="2A1F9D6E" w:rsidR="00AD6EBE" w:rsidRPr="00CF7ED7" w:rsidRDefault="00AD6EBE" w:rsidP="001A5885">
      <w:pPr>
        <w:pStyle w:val="Prrafodelista"/>
        <w:numPr>
          <w:ilvl w:val="0"/>
          <w:numId w:val="22"/>
        </w:numPr>
        <w:tabs>
          <w:tab w:val="left" w:pos="439"/>
        </w:tabs>
        <w:ind w:left="709"/>
        <w:rPr>
          <w:rFonts w:asciiTheme="minorHAnsi" w:hAnsiTheme="minorHAnsi" w:cstheme="minorHAnsi"/>
          <w:szCs w:val="24"/>
        </w:rPr>
      </w:pPr>
      <w:r w:rsidRPr="00CF7ED7">
        <w:rPr>
          <w:rFonts w:asciiTheme="minorHAnsi" w:hAnsiTheme="minorHAnsi" w:cstheme="minorHAnsi"/>
          <w:szCs w:val="24"/>
        </w:rPr>
        <w:t>Cuando no se identifique ningún beneficiario final bajo los criterios señalados, se considerará como beneficiario final a la persona natural que ostente el cargo de representante legal, salvo que exista una persona natural que ostente una mayor autoridad en relación con las funciones de gestión o dirección de la persona jurídica, en cuyo caso se deberá reportar a esta última.</w:t>
      </w:r>
    </w:p>
    <w:p w14:paraId="5761475E" w14:textId="77777777" w:rsidR="00634E6B" w:rsidRPr="00CF7ED7" w:rsidRDefault="00634E6B" w:rsidP="001A5885">
      <w:pPr>
        <w:pStyle w:val="Prrafodelista"/>
        <w:ind w:left="709"/>
        <w:rPr>
          <w:rFonts w:asciiTheme="minorHAnsi" w:hAnsiTheme="minorHAnsi" w:cstheme="minorHAnsi"/>
          <w:szCs w:val="24"/>
        </w:rPr>
      </w:pPr>
    </w:p>
    <w:p w14:paraId="373B20E5" w14:textId="69E163FF" w:rsidR="00AD6EBE" w:rsidRPr="00CF7ED7" w:rsidRDefault="00AD6EBE" w:rsidP="001A5885">
      <w:pPr>
        <w:pStyle w:val="Prrafodelista"/>
        <w:numPr>
          <w:ilvl w:val="0"/>
          <w:numId w:val="22"/>
        </w:numPr>
        <w:tabs>
          <w:tab w:val="left" w:pos="439"/>
        </w:tabs>
        <w:ind w:left="709"/>
        <w:rPr>
          <w:rFonts w:asciiTheme="minorHAnsi" w:hAnsiTheme="minorHAnsi" w:cstheme="minorHAnsi"/>
          <w:szCs w:val="24"/>
        </w:rPr>
      </w:pPr>
      <w:r w:rsidRPr="00CF7ED7">
        <w:rPr>
          <w:rFonts w:asciiTheme="minorHAnsi" w:hAnsiTheme="minorHAnsi" w:cstheme="minorHAnsi"/>
          <w:szCs w:val="24"/>
        </w:rPr>
        <w:t xml:space="preserve">Para el caso de estructuras sin personería jurídica o estructuras similares: Se considerarán beneficiarios finales el(los) Fiduciante(s), fideicomitente(s), constituyente(s) o posición similar o equivalente; los Fiduciario(s) o posición similar o equivalente; Comité fiduciario, comité financiero o posición similar o equivalente; Fideicomisario(s), beneficiario(s) o beneficiario(s) condicionado(s); y cualquier otra </w:t>
      </w:r>
      <w:r w:rsidRPr="00CF7ED7">
        <w:rPr>
          <w:rFonts w:asciiTheme="minorHAnsi" w:hAnsiTheme="minorHAnsi" w:cstheme="minorHAnsi"/>
          <w:szCs w:val="24"/>
        </w:rPr>
        <w:lastRenderedPageBreak/>
        <w:t>persona natural que ejerza el control efectivo y/o final, o que tenga derecho a gozar y/o disponer de los activos, beneficios, resultados o utilidades.</w:t>
      </w:r>
    </w:p>
    <w:p w14:paraId="7269C568" w14:textId="77777777" w:rsidR="00AD6EBE" w:rsidRPr="00CF7ED7" w:rsidRDefault="00AD6EBE" w:rsidP="00AD6EBE">
      <w:pPr>
        <w:tabs>
          <w:tab w:val="left" w:pos="439"/>
        </w:tabs>
        <w:rPr>
          <w:rFonts w:asciiTheme="minorHAnsi" w:hAnsiTheme="minorHAnsi" w:cstheme="minorHAnsi"/>
          <w:szCs w:val="24"/>
        </w:rPr>
      </w:pPr>
    </w:p>
    <w:p w14:paraId="5EC72D47" w14:textId="24B719A3" w:rsidR="00AD6EBE" w:rsidRPr="00CF7ED7" w:rsidRDefault="00AD6EBE" w:rsidP="001A5885">
      <w:pPr>
        <w:pStyle w:val="Prrafodelista"/>
        <w:numPr>
          <w:ilvl w:val="0"/>
          <w:numId w:val="7"/>
        </w:numPr>
        <w:tabs>
          <w:tab w:val="left" w:pos="709"/>
        </w:tabs>
        <w:ind w:left="426"/>
        <w:rPr>
          <w:rFonts w:asciiTheme="minorHAnsi" w:hAnsiTheme="minorHAnsi" w:cstheme="minorHAnsi"/>
          <w:szCs w:val="24"/>
        </w:rPr>
      </w:pPr>
      <w:r w:rsidRPr="00CF7ED7">
        <w:rPr>
          <w:rFonts w:asciiTheme="minorHAnsi" w:hAnsiTheme="minorHAnsi" w:cstheme="minorHAnsi"/>
          <w:szCs w:val="24"/>
        </w:rPr>
        <w:t>En el caso que las contrapartes se nieguen a presentar información acerca de la</w:t>
      </w:r>
      <w:r w:rsidR="001A5885">
        <w:rPr>
          <w:rFonts w:asciiTheme="minorHAnsi" w:hAnsiTheme="minorHAnsi" w:cstheme="minorHAnsi"/>
          <w:szCs w:val="24"/>
        </w:rPr>
        <w:t xml:space="preserve"> </w:t>
      </w:r>
      <w:r w:rsidRPr="00CF7ED7">
        <w:rPr>
          <w:rFonts w:asciiTheme="minorHAnsi" w:hAnsiTheme="minorHAnsi" w:cstheme="minorHAnsi"/>
          <w:szCs w:val="24"/>
        </w:rPr>
        <w:t>composición accionaria de su capital, amparada en la reserva legal, se atenderá alguno de los siguientes mecanismos para acceder al conocimiento del beneficiario final:</w:t>
      </w:r>
    </w:p>
    <w:p w14:paraId="1A20D86F" w14:textId="77777777" w:rsidR="00AD6EBE" w:rsidRPr="00CF7ED7" w:rsidRDefault="00AD6EBE" w:rsidP="00AD6EBE">
      <w:pPr>
        <w:tabs>
          <w:tab w:val="left" w:pos="439"/>
        </w:tabs>
        <w:rPr>
          <w:rFonts w:asciiTheme="minorHAnsi" w:hAnsiTheme="minorHAnsi" w:cstheme="minorHAnsi"/>
          <w:szCs w:val="24"/>
        </w:rPr>
      </w:pPr>
    </w:p>
    <w:p w14:paraId="791BD36B" w14:textId="694FF17B" w:rsidR="00AD6EBE" w:rsidRPr="00CF7ED7" w:rsidRDefault="00AD6EBE" w:rsidP="001A5885">
      <w:pPr>
        <w:pStyle w:val="Prrafodelista"/>
        <w:numPr>
          <w:ilvl w:val="0"/>
          <w:numId w:val="8"/>
        </w:numPr>
        <w:tabs>
          <w:tab w:val="left" w:pos="439"/>
        </w:tabs>
        <w:ind w:left="709"/>
        <w:rPr>
          <w:rFonts w:asciiTheme="minorHAnsi" w:hAnsiTheme="minorHAnsi" w:cstheme="minorHAnsi"/>
          <w:szCs w:val="24"/>
        </w:rPr>
      </w:pPr>
      <w:r w:rsidRPr="00CF7ED7">
        <w:rPr>
          <w:rFonts w:asciiTheme="minorHAnsi" w:hAnsiTheme="minorHAnsi" w:cstheme="minorHAnsi"/>
          <w:szCs w:val="24"/>
        </w:rPr>
        <w:t>Verificación de la información de la contraparte en el Registro Mercantil.</w:t>
      </w:r>
    </w:p>
    <w:p w14:paraId="3B8A9972" w14:textId="77777777" w:rsidR="00AD6EBE" w:rsidRPr="00CF7ED7" w:rsidRDefault="00AD6EBE" w:rsidP="001A5885">
      <w:pPr>
        <w:tabs>
          <w:tab w:val="left" w:pos="439"/>
        </w:tabs>
        <w:ind w:left="709"/>
        <w:rPr>
          <w:rFonts w:asciiTheme="minorHAnsi" w:hAnsiTheme="minorHAnsi" w:cstheme="minorHAnsi"/>
          <w:szCs w:val="24"/>
        </w:rPr>
      </w:pPr>
    </w:p>
    <w:p w14:paraId="4F2D81B4" w14:textId="0AD68909" w:rsidR="00AD6EBE" w:rsidRPr="00CF7ED7" w:rsidRDefault="00AD6EBE" w:rsidP="001A5885">
      <w:pPr>
        <w:pStyle w:val="Prrafodelista"/>
        <w:numPr>
          <w:ilvl w:val="0"/>
          <w:numId w:val="8"/>
        </w:numPr>
        <w:tabs>
          <w:tab w:val="left" w:pos="439"/>
        </w:tabs>
        <w:ind w:left="709"/>
        <w:rPr>
          <w:rFonts w:asciiTheme="minorHAnsi" w:hAnsiTheme="minorHAnsi" w:cstheme="minorHAnsi"/>
          <w:szCs w:val="24"/>
        </w:rPr>
      </w:pPr>
      <w:r w:rsidRPr="00CF7ED7">
        <w:rPr>
          <w:rFonts w:asciiTheme="minorHAnsi" w:hAnsiTheme="minorHAnsi" w:cstheme="minorHAnsi"/>
          <w:szCs w:val="24"/>
        </w:rPr>
        <w:t>Verificación en el RUB (Registro Único de beneficiarios finales) previsto por la DIAN.</w:t>
      </w:r>
    </w:p>
    <w:p w14:paraId="1FD5C7AF" w14:textId="77777777" w:rsidR="00AD6EBE" w:rsidRPr="00CF7ED7" w:rsidRDefault="00AD6EBE" w:rsidP="00C72FB2">
      <w:pPr>
        <w:tabs>
          <w:tab w:val="left" w:pos="439"/>
        </w:tabs>
        <w:ind w:left="1080"/>
        <w:rPr>
          <w:rFonts w:asciiTheme="minorHAnsi" w:hAnsiTheme="minorHAnsi" w:cstheme="minorHAnsi"/>
          <w:szCs w:val="24"/>
        </w:rPr>
      </w:pPr>
    </w:p>
    <w:p w14:paraId="675A50A0" w14:textId="463E0C90" w:rsidR="00AD6EBE" w:rsidRPr="00CF7ED7" w:rsidRDefault="00AD6EBE" w:rsidP="001A5885">
      <w:pPr>
        <w:pStyle w:val="Prrafodelista"/>
        <w:numPr>
          <w:ilvl w:val="0"/>
          <w:numId w:val="8"/>
        </w:numPr>
        <w:tabs>
          <w:tab w:val="left" w:pos="439"/>
        </w:tabs>
        <w:ind w:left="709"/>
        <w:rPr>
          <w:rFonts w:asciiTheme="minorHAnsi" w:hAnsiTheme="minorHAnsi" w:cstheme="minorHAnsi"/>
          <w:szCs w:val="24"/>
        </w:rPr>
      </w:pPr>
      <w:r w:rsidRPr="00CF7ED7">
        <w:rPr>
          <w:rFonts w:asciiTheme="minorHAnsi" w:hAnsiTheme="minorHAnsi" w:cstheme="minorHAnsi"/>
          <w:szCs w:val="24"/>
        </w:rPr>
        <w:t>Verificación en el RUT (Registro Único Tributario)</w:t>
      </w:r>
    </w:p>
    <w:p w14:paraId="0ED3F1FB" w14:textId="77777777" w:rsidR="00AD6EBE" w:rsidRPr="00CF7ED7" w:rsidRDefault="00AD6EBE" w:rsidP="00AD6EBE">
      <w:pPr>
        <w:tabs>
          <w:tab w:val="left" w:pos="439"/>
        </w:tabs>
        <w:rPr>
          <w:rFonts w:asciiTheme="minorHAnsi" w:hAnsiTheme="minorHAnsi" w:cstheme="minorHAnsi"/>
          <w:szCs w:val="24"/>
        </w:rPr>
      </w:pPr>
    </w:p>
    <w:p w14:paraId="73F6D437" w14:textId="475D6F2D" w:rsidR="00AD6EBE" w:rsidRPr="00CF7ED7" w:rsidRDefault="00AD6EBE" w:rsidP="001A5885">
      <w:pPr>
        <w:pStyle w:val="Prrafodelista"/>
        <w:numPr>
          <w:ilvl w:val="0"/>
          <w:numId w:val="7"/>
        </w:numPr>
        <w:tabs>
          <w:tab w:val="left" w:pos="439"/>
        </w:tabs>
        <w:ind w:left="426"/>
        <w:rPr>
          <w:rFonts w:asciiTheme="minorHAnsi" w:hAnsiTheme="minorHAnsi" w:cstheme="minorHAnsi"/>
          <w:szCs w:val="24"/>
        </w:rPr>
      </w:pPr>
      <w:r w:rsidRPr="00CF7ED7">
        <w:rPr>
          <w:rFonts w:asciiTheme="minorHAnsi" w:hAnsiTheme="minorHAnsi" w:cstheme="minorHAnsi"/>
          <w:szCs w:val="24"/>
        </w:rPr>
        <w:t xml:space="preserve">Si por los anteriores mecanismos no es posible identificar los beneficiarios finales se solicitará una certificación suscrita por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revisor fiscal o contador, sobre la verificación de la debida diligencia efectuada a los accionistas de la sociedad.</w:t>
      </w:r>
    </w:p>
    <w:p w14:paraId="667EDEE5" w14:textId="77777777" w:rsidR="00634E6B" w:rsidRPr="00CF7ED7" w:rsidRDefault="00634E6B" w:rsidP="001A5885">
      <w:pPr>
        <w:pStyle w:val="Prrafodelista"/>
        <w:tabs>
          <w:tab w:val="left" w:pos="439"/>
        </w:tabs>
        <w:ind w:left="426"/>
        <w:rPr>
          <w:rFonts w:asciiTheme="minorHAnsi" w:hAnsiTheme="minorHAnsi" w:cstheme="minorHAnsi"/>
          <w:szCs w:val="24"/>
        </w:rPr>
      </w:pPr>
    </w:p>
    <w:p w14:paraId="75E71E59" w14:textId="28FCADF6" w:rsidR="00AD6EBE" w:rsidRPr="00CF7ED7" w:rsidRDefault="00AD6EBE" w:rsidP="001A5885">
      <w:pPr>
        <w:pStyle w:val="Prrafodelista"/>
        <w:numPr>
          <w:ilvl w:val="0"/>
          <w:numId w:val="7"/>
        </w:numPr>
        <w:tabs>
          <w:tab w:val="left" w:pos="439"/>
        </w:tabs>
        <w:ind w:left="426"/>
        <w:rPr>
          <w:rFonts w:asciiTheme="minorHAnsi" w:hAnsiTheme="minorHAnsi" w:cstheme="minorHAnsi"/>
          <w:szCs w:val="24"/>
        </w:rPr>
      </w:pPr>
      <w:r w:rsidRPr="00CF7ED7">
        <w:rPr>
          <w:rFonts w:asciiTheme="minorHAnsi" w:hAnsiTheme="minorHAnsi" w:cstheme="minorHAnsi"/>
          <w:szCs w:val="24"/>
        </w:rPr>
        <w:t xml:space="preserve">Si </w:t>
      </w:r>
      <w:r w:rsidR="008C3C9E" w:rsidRPr="00CF7ED7">
        <w:rPr>
          <w:rFonts w:asciiTheme="minorHAnsi" w:hAnsiTheme="minorHAnsi" w:cstheme="minorHAnsi"/>
          <w:szCs w:val="24"/>
        </w:rPr>
        <w:t xml:space="preserve">para </w:t>
      </w:r>
      <w:r w:rsidRPr="00CF7ED7">
        <w:rPr>
          <w:rFonts w:asciiTheme="minorHAnsi" w:hAnsiTheme="minorHAnsi" w:cstheme="minorHAnsi"/>
          <w:szCs w:val="24"/>
        </w:rPr>
        <w:t xml:space="preserve">alguna contraparte, administrador o beneficiario final en el momento de la vinculación o de la actualización, se detecta que se encuentra en alguna de las listas vinculantes de orden nacional y/o internacionales para Colombia u otras listas, el empleado responsable de la vinculación deberá </w:t>
      </w:r>
      <w:r w:rsidR="00BE20CF" w:rsidRPr="00CF7ED7">
        <w:rPr>
          <w:rFonts w:asciiTheme="minorHAnsi" w:hAnsiTheme="minorHAnsi" w:cstheme="minorHAnsi"/>
          <w:szCs w:val="24"/>
        </w:rPr>
        <w:t>informar al</w:t>
      </w:r>
      <w:r w:rsidRPr="00CF7ED7">
        <w:rPr>
          <w:rFonts w:asciiTheme="minorHAnsi" w:hAnsiTheme="minorHAnsi" w:cstheme="minorHAnsi"/>
          <w:szCs w:val="24"/>
        </w:rPr>
        <w:t xml:space="preserve">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quien debe reportarlo a la UIAF a través de los canales electrónicos que determinen las autoridades</w:t>
      </w:r>
      <w:r w:rsidR="00634E6B" w:rsidRPr="00CF7ED7">
        <w:rPr>
          <w:rFonts w:asciiTheme="minorHAnsi" w:hAnsiTheme="minorHAnsi" w:cstheme="minorHAnsi"/>
          <w:szCs w:val="24"/>
        </w:rPr>
        <w:t>.</w:t>
      </w:r>
    </w:p>
    <w:p w14:paraId="1E7D4F16" w14:textId="77777777" w:rsidR="00634E6B" w:rsidRPr="00CF7ED7" w:rsidRDefault="00634E6B" w:rsidP="001A5885">
      <w:pPr>
        <w:pStyle w:val="Prrafodelista"/>
        <w:ind w:left="426"/>
        <w:rPr>
          <w:rFonts w:asciiTheme="minorHAnsi" w:hAnsiTheme="minorHAnsi" w:cstheme="minorHAnsi"/>
          <w:szCs w:val="24"/>
        </w:rPr>
      </w:pPr>
    </w:p>
    <w:p w14:paraId="3B4070C1" w14:textId="77777777" w:rsidR="00082875" w:rsidRPr="00CF7ED7" w:rsidRDefault="00C06049" w:rsidP="001A5885">
      <w:pPr>
        <w:pStyle w:val="Prrafodelista"/>
        <w:numPr>
          <w:ilvl w:val="0"/>
          <w:numId w:val="7"/>
        </w:numPr>
        <w:tabs>
          <w:tab w:val="left" w:pos="439"/>
        </w:tabs>
        <w:ind w:left="426"/>
        <w:rPr>
          <w:rFonts w:asciiTheme="minorHAnsi" w:hAnsiTheme="minorHAnsi" w:cstheme="minorHAnsi"/>
          <w:szCs w:val="24"/>
        </w:rPr>
      </w:pPr>
      <w:r w:rsidRPr="00CF7ED7">
        <w:rPr>
          <w:rFonts w:asciiTheme="minorHAnsi" w:hAnsiTheme="minorHAnsi" w:cstheme="minorHAnsi"/>
          <w:szCs w:val="24"/>
        </w:rPr>
        <w:t>DITRANSA</w:t>
      </w:r>
      <w:r w:rsidR="00AD6EBE" w:rsidRPr="00CF7ED7">
        <w:rPr>
          <w:rFonts w:asciiTheme="minorHAnsi" w:hAnsiTheme="minorHAnsi" w:cstheme="minorHAnsi"/>
          <w:szCs w:val="24"/>
        </w:rPr>
        <w:t xml:space="preserve"> se compromete a manejar la información de los </w:t>
      </w:r>
      <w:r w:rsidR="0002123F" w:rsidRPr="00CF7ED7">
        <w:rPr>
          <w:rFonts w:asciiTheme="minorHAnsi" w:hAnsiTheme="minorHAnsi" w:cstheme="minorHAnsi"/>
          <w:szCs w:val="24"/>
        </w:rPr>
        <w:t>integrantes</w:t>
      </w:r>
      <w:r w:rsidR="00AD6EBE" w:rsidRPr="00CF7ED7">
        <w:rPr>
          <w:rFonts w:asciiTheme="minorHAnsi" w:hAnsiTheme="minorHAnsi" w:cstheme="minorHAnsi"/>
          <w:szCs w:val="24"/>
        </w:rPr>
        <w:t>, clientes, proveedores, y en general de los beneficiarios finales, con la más estricta confidencialidad, siendo esta revelada a terceros, únicamente como consecuencia de una regulación, de un estatuto, de un proceso legal apropiado o en el cumplimiento de las inspecciones o requerimientos de entidades de vigilancia y control debidamente autorizadas.</w:t>
      </w:r>
    </w:p>
    <w:p w14:paraId="323274D4" w14:textId="77777777" w:rsidR="00082875" w:rsidRPr="00CF7ED7" w:rsidRDefault="00082875" w:rsidP="001A5885">
      <w:pPr>
        <w:pStyle w:val="Prrafodelista"/>
        <w:ind w:left="426"/>
        <w:rPr>
          <w:rFonts w:asciiTheme="minorHAnsi" w:hAnsiTheme="minorHAnsi" w:cstheme="minorHAnsi"/>
          <w:szCs w:val="24"/>
        </w:rPr>
      </w:pPr>
    </w:p>
    <w:p w14:paraId="7D6CE6D9" w14:textId="77777777" w:rsidR="00082875" w:rsidRPr="00CF7ED7" w:rsidRDefault="00C06049" w:rsidP="001A5885">
      <w:pPr>
        <w:pStyle w:val="Prrafodelista"/>
        <w:numPr>
          <w:ilvl w:val="0"/>
          <w:numId w:val="7"/>
        </w:numPr>
        <w:tabs>
          <w:tab w:val="left" w:pos="439"/>
        </w:tabs>
        <w:ind w:left="426"/>
        <w:rPr>
          <w:rFonts w:asciiTheme="minorHAnsi" w:hAnsiTheme="minorHAnsi" w:cstheme="minorHAnsi"/>
          <w:szCs w:val="24"/>
        </w:rPr>
      </w:pPr>
      <w:r w:rsidRPr="00CF7ED7">
        <w:rPr>
          <w:rFonts w:asciiTheme="minorHAnsi" w:hAnsiTheme="minorHAnsi" w:cstheme="minorHAnsi"/>
          <w:szCs w:val="24"/>
        </w:rPr>
        <w:t>DITRANSA</w:t>
      </w:r>
      <w:r w:rsidR="00AD6EBE" w:rsidRPr="00CF7ED7">
        <w:rPr>
          <w:rFonts w:asciiTheme="minorHAnsi" w:hAnsiTheme="minorHAnsi" w:cstheme="minorHAnsi"/>
          <w:szCs w:val="24"/>
        </w:rPr>
        <w:t xml:space="preserve"> podrá abstenerse de vincular contrapartes para los cuales no se tenga un razonable conocimiento de sus actividades económicas y/o no sea claro el origen de sus recursos.</w:t>
      </w:r>
    </w:p>
    <w:p w14:paraId="55E1174E" w14:textId="77777777" w:rsidR="00082875" w:rsidRPr="00CF7ED7" w:rsidRDefault="00082875" w:rsidP="001A5885">
      <w:pPr>
        <w:pStyle w:val="Prrafodelista"/>
        <w:ind w:left="426"/>
        <w:rPr>
          <w:rFonts w:asciiTheme="minorHAnsi" w:hAnsiTheme="minorHAnsi" w:cstheme="minorHAnsi"/>
          <w:szCs w:val="24"/>
        </w:rPr>
      </w:pPr>
    </w:p>
    <w:p w14:paraId="62C95D00" w14:textId="77777777" w:rsidR="00E80B39" w:rsidRPr="00CF7ED7" w:rsidRDefault="00AD6EBE" w:rsidP="001A5885">
      <w:pPr>
        <w:pStyle w:val="Prrafodelista"/>
        <w:numPr>
          <w:ilvl w:val="0"/>
          <w:numId w:val="7"/>
        </w:numPr>
        <w:tabs>
          <w:tab w:val="left" w:pos="439"/>
        </w:tabs>
        <w:ind w:left="426"/>
        <w:rPr>
          <w:rFonts w:asciiTheme="minorHAnsi" w:hAnsiTheme="minorHAnsi" w:cstheme="minorHAnsi"/>
          <w:szCs w:val="24"/>
        </w:rPr>
      </w:pPr>
      <w:r w:rsidRPr="00CF7ED7">
        <w:rPr>
          <w:rFonts w:asciiTheme="minorHAnsi" w:hAnsiTheme="minorHAnsi" w:cstheme="minorHAnsi"/>
          <w:szCs w:val="24"/>
        </w:rPr>
        <w:t>El seguimiento y actualización de la debida diligencia con l</w:t>
      </w:r>
      <w:r w:rsidR="00E80B39" w:rsidRPr="00CF7ED7">
        <w:rPr>
          <w:rFonts w:asciiTheme="minorHAnsi" w:hAnsiTheme="minorHAnsi" w:cstheme="minorHAnsi"/>
          <w:szCs w:val="24"/>
        </w:rPr>
        <w:t xml:space="preserve">as contrapartes </w:t>
      </w:r>
      <w:r w:rsidRPr="00CF7ED7">
        <w:rPr>
          <w:rFonts w:asciiTheme="minorHAnsi" w:hAnsiTheme="minorHAnsi" w:cstheme="minorHAnsi"/>
          <w:szCs w:val="24"/>
        </w:rPr>
        <w:t xml:space="preserve">se hará cada dos (2) años, </w:t>
      </w:r>
      <w:r w:rsidR="00E80B39" w:rsidRPr="00CF7ED7">
        <w:rPr>
          <w:rFonts w:asciiTheme="minorHAnsi" w:hAnsiTheme="minorHAnsi" w:cstheme="minorHAnsi"/>
          <w:szCs w:val="24"/>
        </w:rPr>
        <w:t xml:space="preserve">como parte de la actualización del SARLAFT y </w:t>
      </w:r>
      <w:r w:rsidRPr="00CF7ED7">
        <w:rPr>
          <w:rFonts w:asciiTheme="minorHAnsi" w:hAnsiTheme="minorHAnsi" w:cstheme="minorHAnsi"/>
          <w:szCs w:val="24"/>
        </w:rPr>
        <w:t xml:space="preserve">siempre que la contraparte </w:t>
      </w:r>
      <w:r w:rsidRPr="00CF7ED7">
        <w:rPr>
          <w:rFonts w:asciiTheme="minorHAnsi" w:hAnsiTheme="minorHAnsi" w:cstheme="minorHAnsi"/>
          <w:szCs w:val="24"/>
        </w:rPr>
        <w:lastRenderedPageBreak/>
        <w:t>no sea considerada como de mayor riesgo o se identifique una operación inusual o sospechosa, caso en el cual se deberá actualizar con una periodicidad anual</w:t>
      </w:r>
      <w:r w:rsidR="00E80B39" w:rsidRPr="00CF7ED7">
        <w:rPr>
          <w:rFonts w:asciiTheme="minorHAnsi" w:hAnsiTheme="minorHAnsi" w:cstheme="minorHAnsi"/>
          <w:szCs w:val="24"/>
        </w:rPr>
        <w:t xml:space="preserve"> o menor a solicitud del Oficial de Cumplimiento.</w:t>
      </w:r>
    </w:p>
    <w:p w14:paraId="6201BA24" w14:textId="77777777" w:rsidR="00E80B39" w:rsidRPr="00CF7ED7" w:rsidRDefault="00E80B39" w:rsidP="001A5885">
      <w:pPr>
        <w:pStyle w:val="Prrafodelista"/>
        <w:ind w:left="426"/>
        <w:rPr>
          <w:rFonts w:asciiTheme="minorHAnsi" w:hAnsiTheme="minorHAnsi" w:cstheme="minorHAnsi"/>
          <w:szCs w:val="24"/>
        </w:rPr>
      </w:pPr>
    </w:p>
    <w:p w14:paraId="1499E93D" w14:textId="277C3350" w:rsidR="00FE3436" w:rsidRPr="00CF7ED7" w:rsidRDefault="00AD6EBE" w:rsidP="001A5885">
      <w:pPr>
        <w:pStyle w:val="Prrafodelista"/>
        <w:numPr>
          <w:ilvl w:val="0"/>
          <w:numId w:val="7"/>
        </w:numPr>
        <w:tabs>
          <w:tab w:val="left" w:pos="439"/>
        </w:tabs>
        <w:ind w:left="426"/>
        <w:rPr>
          <w:rFonts w:asciiTheme="minorHAnsi" w:hAnsiTheme="minorHAnsi" w:cstheme="minorHAnsi"/>
          <w:szCs w:val="24"/>
        </w:rPr>
      </w:pPr>
      <w:r w:rsidRPr="00CF7ED7">
        <w:rPr>
          <w:rFonts w:asciiTheme="minorHAnsi" w:hAnsiTheme="minorHAnsi" w:cstheme="minorHAnsi"/>
          <w:szCs w:val="24"/>
        </w:rPr>
        <w:t xml:space="preserve">Como parte de la debida diligencia efectuada y en el evento en que se identifique o verifique cualquier bien, activo, producto, fondo o derecho de titularidad a nombre o bajo la administración o control, persona o entidad incluida en estas Listas Vinculantes, el responsable de la verificación deberá reportar al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de manera inmediata. </w:t>
      </w:r>
    </w:p>
    <w:p w14:paraId="236A0547" w14:textId="77777777" w:rsidR="005C4420" w:rsidRPr="00CF7ED7" w:rsidRDefault="005C4420" w:rsidP="00D03CC1">
      <w:pPr>
        <w:tabs>
          <w:tab w:val="left" w:pos="439"/>
        </w:tabs>
        <w:rPr>
          <w:rFonts w:asciiTheme="minorHAnsi" w:hAnsiTheme="minorHAnsi" w:cstheme="minorHAnsi"/>
          <w:szCs w:val="24"/>
        </w:rPr>
      </w:pPr>
    </w:p>
    <w:p w14:paraId="05CC585D" w14:textId="3619DDE7" w:rsidR="00D0385F" w:rsidRPr="00CF7ED7" w:rsidRDefault="00D93A27" w:rsidP="00DA54BA">
      <w:pPr>
        <w:pStyle w:val="Ttulo2"/>
        <w:spacing w:before="40" w:line="288" w:lineRule="auto"/>
        <w:jc w:val="left"/>
        <w:rPr>
          <w:rFonts w:asciiTheme="minorHAnsi" w:eastAsia="Calibri" w:hAnsiTheme="minorHAnsi" w:cstheme="minorHAnsi"/>
          <w:b w:val="0"/>
          <w:caps w:val="0"/>
          <w:color w:val="D90912"/>
          <w:lang w:val="es-ES"/>
        </w:rPr>
      </w:pPr>
      <w:bookmarkStart w:id="17" w:name="_Toc215666073"/>
      <w:r w:rsidRPr="00CF7ED7">
        <w:rPr>
          <w:rFonts w:asciiTheme="minorHAnsi" w:eastAsia="Calibri" w:hAnsiTheme="minorHAnsi" w:cstheme="minorHAnsi"/>
          <w:b w:val="0"/>
          <w:caps w:val="0"/>
          <w:color w:val="D90912"/>
          <w:lang w:val="es-ES"/>
        </w:rPr>
        <w:t xml:space="preserve">Políticas para </w:t>
      </w:r>
      <w:r w:rsidR="00DA54BA" w:rsidRPr="00CF7ED7">
        <w:rPr>
          <w:rFonts w:asciiTheme="minorHAnsi" w:eastAsia="Calibri" w:hAnsiTheme="minorHAnsi" w:cstheme="minorHAnsi"/>
          <w:b w:val="0"/>
          <w:caps w:val="0"/>
          <w:color w:val="D90912"/>
          <w:lang w:val="es-ES"/>
        </w:rPr>
        <w:t xml:space="preserve">Debida Diligencia </w:t>
      </w:r>
      <w:r w:rsidRPr="00CF7ED7">
        <w:rPr>
          <w:rFonts w:asciiTheme="minorHAnsi" w:eastAsia="Calibri" w:hAnsiTheme="minorHAnsi" w:cstheme="minorHAnsi"/>
          <w:b w:val="0"/>
          <w:caps w:val="0"/>
          <w:color w:val="D90912"/>
          <w:lang w:val="es-ES"/>
        </w:rPr>
        <w:t xml:space="preserve">de </w:t>
      </w:r>
      <w:r w:rsidR="00DA54BA" w:rsidRPr="00CF7ED7">
        <w:rPr>
          <w:rFonts w:asciiTheme="minorHAnsi" w:eastAsia="Calibri" w:hAnsiTheme="minorHAnsi" w:cstheme="minorHAnsi"/>
          <w:b w:val="0"/>
          <w:caps w:val="0"/>
          <w:color w:val="D90912"/>
          <w:lang w:val="es-ES"/>
        </w:rPr>
        <w:t>contrapartes</w:t>
      </w:r>
      <w:r w:rsidR="00C00BCE" w:rsidRPr="00CF7ED7">
        <w:rPr>
          <w:rFonts w:asciiTheme="minorHAnsi" w:eastAsia="Calibri" w:hAnsiTheme="minorHAnsi" w:cstheme="minorHAnsi"/>
          <w:b w:val="0"/>
          <w:caps w:val="0"/>
          <w:color w:val="D90912"/>
          <w:lang w:val="es-ES"/>
        </w:rPr>
        <w:t xml:space="preserve"> </w:t>
      </w:r>
      <w:r w:rsidR="00855CD5" w:rsidRPr="00CF7ED7">
        <w:rPr>
          <w:rFonts w:asciiTheme="minorHAnsi" w:eastAsia="Calibri" w:hAnsiTheme="minorHAnsi" w:cstheme="minorHAnsi"/>
          <w:b w:val="0"/>
          <w:caps w:val="0"/>
          <w:color w:val="D90912"/>
          <w:lang w:val="es-ES"/>
        </w:rPr>
        <w:t xml:space="preserve">de </w:t>
      </w:r>
      <w:r w:rsidR="00C00BCE" w:rsidRPr="00CF7ED7">
        <w:rPr>
          <w:rFonts w:asciiTheme="minorHAnsi" w:eastAsia="Calibri" w:hAnsiTheme="minorHAnsi" w:cstheme="minorHAnsi"/>
          <w:b w:val="0"/>
          <w:caps w:val="0"/>
          <w:color w:val="D90912"/>
          <w:lang w:val="es-ES"/>
        </w:rPr>
        <w:t>nivel de riesgo de LA/FT/</w:t>
      </w:r>
      <w:r w:rsidR="00D960D0" w:rsidRPr="00CF7ED7">
        <w:rPr>
          <w:rFonts w:asciiTheme="minorHAnsi" w:eastAsia="Calibri" w:hAnsiTheme="minorHAnsi" w:cstheme="minorHAnsi"/>
          <w:b w:val="0"/>
          <w:caps w:val="0"/>
          <w:color w:val="D90912"/>
          <w:lang w:val="es-ES"/>
        </w:rPr>
        <w:t>FP</w:t>
      </w:r>
      <w:r w:rsidR="00C00BCE" w:rsidRPr="00CF7ED7">
        <w:rPr>
          <w:rFonts w:asciiTheme="minorHAnsi" w:eastAsia="Calibri" w:hAnsiTheme="minorHAnsi" w:cstheme="minorHAnsi"/>
          <w:b w:val="0"/>
          <w:caps w:val="0"/>
          <w:color w:val="D90912"/>
          <w:lang w:val="es-ES"/>
        </w:rPr>
        <w:t xml:space="preserve"> superior</w:t>
      </w:r>
      <w:bookmarkEnd w:id="17"/>
    </w:p>
    <w:p w14:paraId="25B2EFC0" w14:textId="6FDFF5E4" w:rsidR="00D0385F" w:rsidRPr="00CF7ED7" w:rsidRDefault="00D0385F" w:rsidP="00D0385F">
      <w:pPr>
        <w:spacing w:before="240" w:after="240"/>
        <w:rPr>
          <w:rFonts w:asciiTheme="minorHAnsi" w:hAnsiTheme="minorHAnsi" w:cstheme="minorHAnsi"/>
          <w:szCs w:val="24"/>
        </w:rPr>
      </w:pPr>
      <w:r w:rsidRPr="00CF7ED7">
        <w:rPr>
          <w:rFonts w:asciiTheme="minorHAnsi" w:hAnsiTheme="minorHAnsi" w:cstheme="minorHAnsi"/>
          <w:szCs w:val="24"/>
        </w:rPr>
        <w:t>Las contrapartes con un nivel de riesgo superior LA/FT/</w:t>
      </w:r>
      <w:r w:rsidR="00D960D0" w:rsidRPr="00CF7ED7">
        <w:rPr>
          <w:rFonts w:asciiTheme="minorHAnsi" w:hAnsiTheme="minorHAnsi" w:cstheme="minorHAnsi"/>
          <w:szCs w:val="24"/>
        </w:rPr>
        <w:t>FP</w:t>
      </w:r>
      <w:r w:rsidRPr="00CF7ED7">
        <w:rPr>
          <w:rFonts w:asciiTheme="minorHAnsi" w:hAnsiTheme="minorHAnsi" w:cstheme="minorHAnsi"/>
          <w:szCs w:val="24"/>
        </w:rPr>
        <w:t>, serán las siguientes:</w:t>
      </w:r>
    </w:p>
    <w:p w14:paraId="2AE6E6E0" w14:textId="2E54D108" w:rsidR="00D0385F" w:rsidRPr="00CF7ED7" w:rsidRDefault="00D0385F" w:rsidP="00BF28A3">
      <w:pPr>
        <w:pStyle w:val="Prrafodelista"/>
        <w:numPr>
          <w:ilvl w:val="0"/>
          <w:numId w:val="9"/>
        </w:numPr>
        <w:spacing w:before="240" w:after="240"/>
        <w:ind w:left="426"/>
        <w:rPr>
          <w:rFonts w:asciiTheme="minorHAnsi" w:hAnsiTheme="minorHAnsi" w:cstheme="minorHAnsi"/>
          <w:szCs w:val="24"/>
        </w:rPr>
      </w:pPr>
      <w:r w:rsidRPr="00CF7ED7">
        <w:rPr>
          <w:rFonts w:asciiTheme="minorHAnsi" w:hAnsiTheme="minorHAnsi" w:cstheme="minorHAnsi"/>
          <w:szCs w:val="24"/>
        </w:rPr>
        <w:t xml:space="preserve">Contrapartes identificadas como PEP, de acuerdo con los procedimientos de identificación previstos. Deberán ser tratados como PEP, la sociedad conyugal, de hecho, o derecho de los PEP, los familiares hasta segundo grado de consanguinidad, segundo de afinidad y primero civil, así como los asociados cercanos. Además, un PEP o familiar de PEP tendrá dicho reconocimiento hasta por lo menos dos años después de su desvinculación como PEP. </w:t>
      </w:r>
    </w:p>
    <w:p w14:paraId="6077DDC7" w14:textId="77777777" w:rsidR="00123421" w:rsidRPr="00CF7ED7" w:rsidRDefault="00123421" w:rsidP="00CA4DEF">
      <w:pPr>
        <w:pStyle w:val="Prrafodelista"/>
        <w:spacing w:before="240" w:after="240"/>
        <w:rPr>
          <w:rFonts w:asciiTheme="minorHAnsi" w:hAnsiTheme="minorHAnsi" w:cstheme="minorHAnsi"/>
          <w:szCs w:val="24"/>
        </w:rPr>
      </w:pPr>
    </w:p>
    <w:p w14:paraId="069DECF2" w14:textId="46DF7168" w:rsidR="007E06F9" w:rsidRPr="00CF7ED7" w:rsidRDefault="00D0385F" w:rsidP="00BF28A3">
      <w:pPr>
        <w:pStyle w:val="Prrafodelista"/>
        <w:numPr>
          <w:ilvl w:val="0"/>
          <w:numId w:val="9"/>
        </w:numPr>
        <w:spacing w:before="240" w:after="240"/>
        <w:ind w:left="426"/>
        <w:rPr>
          <w:rFonts w:asciiTheme="minorHAnsi" w:hAnsiTheme="minorHAnsi" w:cstheme="minorHAnsi"/>
          <w:szCs w:val="24"/>
        </w:rPr>
      </w:pPr>
      <w:r w:rsidRPr="00CF7ED7">
        <w:rPr>
          <w:rFonts w:asciiTheme="minorHAnsi" w:hAnsiTheme="minorHAnsi" w:cstheme="minorHAnsi"/>
          <w:szCs w:val="24"/>
        </w:rPr>
        <w:t xml:space="preserve">Aquellas contrapartes cuyas operaciones han sido reportadas como operaciones inusuales y/o que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las </w:t>
      </w:r>
      <w:r w:rsidR="00E80B39" w:rsidRPr="00CF7ED7">
        <w:rPr>
          <w:rFonts w:asciiTheme="minorHAnsi" w:hAnsiTheme="minorHAnsi" w:cstheme="minorHAnsi"/>
          <w:szCs w:val="24"/>
        </w:rPr>
        <w:t xml:space="preserve">haya catalogado </w:t>
      </w:r>
      <w:r w:rsidRPr="00CF7ED7">
        <w:rPr>
          <w:rFonts w:asciiTheme="minorHAnsi" w:hAnsiTheme="minorHAnsi" w:cstheme="minorHAnsi"/>
          <w:szCs w:val="24"/>
        </w:rPr>
        <w:t>como de alto riesg</w:t>
      </w:r>
      <w:r w:rsidR="00E80B39" w:rsidRPr="00CF7ED7">
        <w:rPr>
          <w:rFonts w:asciiTheme="minorHAnsi" w:hAnsiTheme="minorHAnsi" w:cstheme="minorHAnsi"/>
          <w:szCs w:val="24"/>
        </w:rPr>
        <w:t>o en LA/FT/FP.</w:t>
      </w:r>
    </w:p>
    <w:p w14:paraId="2496033D" w14:textId="77777777" w:rsidR="007E06F9" w:rsidRPr="00CF7ED7" w:rsidRDefault="007E06F9" w:rsidP="00CA4DEF">
      <w:pPr>
        <w:pStyle w:val="Prrafodelista"/>
        <w:rPr>
          <w:rFonts w:asciiTheme="minorHAnsi" w:hAnsiTheme="minorHAnsi" w:cstheme="minorHAnsi"/>
          <w:szCs w:val="24"/>
        </w:rPr>
      </w:pPr>
    </w:p>
    <w:p w14:paraId="49964305" w14:textId="77777777" w:rsidR="007E06F9" w:rsidRPr="00CF7ED7" w:rsidRDefault="007E06F9" w:rsidP="00CA4DEF">
      <w:pPr>
        <w:pStyle w:val="Prrafodelista"/>
        <w:spacing w:before="240" w:after="240"/>
        <w:rPr>
          <w:rFonts w:asciiTheme="minorHAnsi" w:hAnsiTheme="minorHAnsi" w:cstheme="minorHAnsi"/>
          <w:szCs w:val="24"/>
        </w:rPr>
      </w:pPr>
    </w:p>
    <w:p w14:paraId="7F6E0647" w14:textId="44D29696" w:rsidR="00D0385F" w:rsidRPr="00CF7ED7" w:rsidRDefault="00D0385F" w:rsidP="00BF28A3">
      <w:pPr>
        <w:pStyle w:val="Prrafodelista"/>
        <w:numPr>
          <w:ilvl w:val="0"/>
          <w:numId w:val="9"/>
        </w:numPr>
        <w:spacing w:before="240" w:after="240"/>
        <w:ind w:left="426"/>
        <w:rPr>
          <w:rFonts w:asciiTheme="minorHAnsi" w:hAnsiTheme="minorHAnsi" w:cstheme="minorHAnsi"/>
          <w:szCs w:val="24"/>
        </w:rPr>
      </w:pPr>
      <w:r w:rsidRPr="00CF7ED7">
        <w:rPr>
          <w:rFonts w:asciiTheme="minorHAnsi" w:hAnsiTheme="minorHAnsi" w:cstheme="minorHAnsi"/>
          <w:szCs w:val="24"/>
        </w:rPr>
        <w:t>Las contrapartes que realizan actividades calificadas como de alto riesgo de LA/FT/</w:t>
      </w:r>
      <w:r w:rsidR="00D960D0" w:rsidRPr="00CF7ED7">
        <w:rPr>
          <w:rFonts w:asciiTheme="minorHAnsi" w:hAnsiTheme="minorHAnsi" w:cstheme="minorHAnsi"/>
          <w:szCs w:val="24"/>
        </w:rPr>
        <w:t>FP</w:t>
      </w:r>
      <w:r w:rsidRPr="00CF7ED7">
        <w:rPr>
          <w:rFonts w:asciiTheme="minorHAnsi" w:hAnsiTheme="minorHAnsi" w:cstheme="minorHAnsi"/>
          <w:szCs w:val="24"/>
        </w:rPr>
        <w:t xml:space="preserve"> de conformidad con la ley colombiana y los estándares internacionales para la prevención del LA/FT/</w:t>
      </w:r>
      <w:r w:rsidR="00D960D0" w:rsidRPr="00CF7ED7">
        <w:rPr>
          <w:rFonts w:asciiTheme="minorHAnsi" w:hAnsiTheme="minorHAnsi" w:cstheme="minorHAnsi"/>
          <w:szCs w:val="24"/>
        </w:rPr>
        <w:t>FP</w:t>
      </w:r>
      <w:r w:rsidRPr="00CF7ED7">
        <w:rPr>
          <w:rFonts w:asciiTheme="minorHAnsi" w:hAnsiTheme="minorHAnsi" w:cstheme="minorHAnsi"/>
          <w:szCs w:val="24"/>
        </w:rPr>
        <w:t>.</w:t>
      </w:r>
    </w:p>
    <w:p w14:paraId="21BEEFBA" w14:textId="77777777" w:rsidR="007E06F9" w:rsidRPr="00CF7ED7" w:rsidRDefault="007E06F9" w:rsidP="00CA4DEF">
      <w:pPr>
        <w:pStyle w:val="Prrafodelista"/>
        <w:spacing w:before="240" w:after="240"/>
        <w:rPr>
          <w:rFonts w:asciiTheme="minorHAnsi" w:hAnsiTheme="minorHAnsi" w:cstheme="minorHAnsi"/>
          <w:szCs w:val="24"/>
        </w:rPr>
      </w:pPr>
    </w:p>
    <w:p w14:paraId="3B3F6049" w14:textId="1632B75A" w:rsidR="001A5885" w:rsidRDefault="00D0385F" w:rsidP="001A5885">
      <w:pPr>
        <w:pStyle w:val="Prrafodelista"/>
        <w:numPr>
          <w:ilvl w:val="0"/>
          <w:numId w:val="9"/>
        </w:numPr>
        <w:spacing w:before="240" w:after="240"/>
        <w:ind w:left="426"/>
        <w:rPr>
          <w:rFonts w:asciiTheme="minorHAnsi" w:hAnsiTheme="minorHAnsi" w:cstheme="minorHAnsi"/>
          <w:szCs w:val="24"/>
        </w:rPr>
      </w:pPr>
      <w:r w:rsidRPr="00CF7ED7">
        <w:rPr>
          <w:rFonts w:asciiTheme="minorHAnsi" w:hAnsiTheme="minorHAnsi" w:cstheme="minorHAnsi"/>
          <w:szCs w:val="24"/>
        </w:rPr>
        <w:t>Las contrapartes cuyo origen de recursos provenga de jurisdicciones de alto riesgo en materia de LA/FT/</w:t>
      </w:r>
      <w:r w:rsidR="00D960D0" w:rsidRPr="00CF7ED7">
        <w:rPr>
          <w:rFonts w:asciiTheme="minorHAnsi" w:hAnsiTheme="minorHAnsi" w:cstheme="minorHAnsi"/>
          <w:szCs w:val="24"/>
        </w:rPr>
        <w:t>FP</w:t>
      </w:r>
      <w:r w:rsidRPr="00CF7ED7">
        <w:rPr>
          <w:rFonts w:asciiTheme="minorHAnsi" w:hAnsiTheme="minorHAnsi" w:cstheme="minorHAnsi"/>
          <w:szCs w:val="24"/>
        </w:rPr>
        <w:t>, de acuerdo con lo establecido por los organismos nacionales</w:t>
      </w:r>
      <w:r w:rsidR="00E80B39" w:rsidRPr="00CF7ED7">
        <w:rPr>
          <w:rFonts w:asciiTheme="minorHAnsi" w:hAnsiTheme="minorHAnsi" w:cstheme="minorHAnsi"/>
          <w:szCs w:val="24"/>
        </w:rPr>
        <w:t>. Así mismo, se considerarán de l</w:t>
      </w:r>
      <w:r w:rsidR="00500D40" w:rsidRPr="00CF7ED7">
        <w:rPr>
          <w:rFonts w:asciiTheme="minorHAnsi" w:hAnsiTheme="minorHAnsi" w:cstheme="minorHAnsi"/>
          <w:szCs w:val="24"/>
        </w:rPr>
        <w:t xml:space="preserve">os </w:t>
      </w:r>
      <w:r w:rsidR="005647BC" w:rsidRPr="00CF7ED7">
        <w:rPr>
          <w:rFonts w:asciiTheme="minorHAnsi" w:hAnsiTheme="minorHAnsi" w:cstheme="minorHAnsi"/>
          <w:szCs w:val="24"/>
        </w:rPr>
        <w:t xml:space="preserve">países no cooperantes y jurisdicciones de alto riesgo </w:t>
      </w:r>
      <w:r w:rsidR="00500D40" w:rsidRPr="00CF7ED7">
        <w:rPr>
          <w:rFonts w:asciiTheme="minorHAnsi" w:hAnsiTheme="minorHAnsi" w:cstheme="minorHAnsi"/>
          <w:szCs w:val="24"/>
        </w:rPr>
        <w:t xml:space="preserve">establecidos por </w:t>
      </w:r>
      <w:r w:rsidR="005647BC" w:rsidRPr="00CF7ED7">
        <w:rPr>
          <w:rFonts w:asciiTheme="minorHAnsi" w:hAnsiTheme="minorHAnsi" w:cstheme="minorHAnsi"/>
          <w:szCs w:val="24"/>
        </w:rPr>
        <w:t>el GAFI</w:t>
      </w:r>
      <w:r w:rsidR="00500D40" w:rsidRPr="00CF7ED7">
        <w:rPr>
          <w:rFonts w:asciiTheme="minorHAnsi" w:hAnsiTheme="minorHAnsi" w:cstheme="minorHAnsi"/>
          <w:szCs w:val="24"/>
        </w:rPr>
        <w:t>.</w:t>
      </w:r>
    </w:p>
    <w:p w14:paraId="63356C06" w14:textId="77777777" w:rsidR="001A5885" w:rsidRPr="001A5885" w:rsidRDefault="001A5885" w:rsidP="001A5885">
      <w:pPr>
        <w:pStyle w:val="Prrafodelista"/>
        <w:rPr>
          <w:rFonts w:asciiTheme="minorHAnsi" w:hAnsiTheme="minorHAnsi" w:cstheme="minorHAnsi"/>
          <w:szCs w:val="24"/>
        </w:rPr>
      </w:pPr>
    </w:p>
    <w:p w14:paraId="62C3E6FD" w14:textId="77777777" w:rsidR="00BF28A3" w:rsidRDefault="00BF28A3" w:rsidP="00B826B2">
      <w:pPr>
        <w:pStyle w:val="Prrafodelista"/>
        <w:numPr>
          <w:ilvl w:val="0"/>
          <w:numId w:val="9"/>
        </w:numPr>
        <w:spacing w:before="240" w:after="240"/>
        <w:ind w:left="284" w:hanging="218"/>
        <w:rPr>
          <w:rFonts w:asciiTheme="minorHAnsi" w:hAnsiTheme="minorHAnsi" w:cstheme="minorHAnsi"/>
          <w:szCs w:val="24"/>
        </w:rPr>
      </w:pPr>
      <w:r>
        <w:rPr>
          <w:rFonts w:asciiTheme="minorHAnsi" w:hAnsiTheme="minorHAnsi" w:cstheme="minorHAnsi"/>
          <w:szCs w:val="24"/>
        </w:rPr>
        <w:t xml:space="preserve"> </w:t>
      </w:r>
      <w:r w:rsidR="00D0385F" w:rsidRPr="00CF7ED7">
        <w:rPr>
          <w:rFonts w:asciiTheme="minorHAnsi" w:hAnsiTheme="minorHAnsi" w:cstheme="minorHAnsi"/>
          <w:szCs w:val="24"/>
        </w:rPr>
        <w:t xml:space="preserve">Las contrapartes </w:t>
      </w:r>
      <w:r w:rsidR="00AC04B4" w:rsidRPr="00CF7ED7">
        <w:rPr>
          <w:rFonts w:asciiTheme="minorHAnsi" w:hAnsiTheme="minorHAnsi" w:cstheme="minorHAnsi"/>
          <w:szCs w:val="24"/>
        </w:rPr>
        <w:t xml:space="preserve">que desarrollan transacciones con activos virtuales y/o </w:t>
      </w:r>
      <w:r w:rsidR="00D0385F" w:rsidRPr="00CF7ED7">
        <w:rPr>
          <w:rFonts w:asciiTheme="minorHAnsi" w:hAnsiTheme="minorHAnsi" w:cstheme="minorHAnsi"/>
          <w:szCs w:val="24"/>
        </w:rPr>
        <w:t>cuyo origen de recursos provenga de actividades u operaciones con activos virtuales</w:t>
      </w:r>
      <w:r>
        <w:rPr>
          <w:rFonts w:asciiTheme="minorHAnsi" w:hAnsiTheme="minorHAnsi" w:cstheme="minorHAnsi"/>
          <w:szCs w:val="24"/>
        </w:rPr>
        <w:t>.</w:t>
      </w:r>
    </w:p>
    <w:p w14:paraId="4E99C85C" w14:textId="77777777" w:rsidR="00BF28A3" w:rsidRDefault="00BF28A3" w:rsidP="00BF28A3">
      <w:pPr>
        <w:pStyle w:val="Prrafodelista"/>
        <w:spacing w:before="240" w:after="240"/>
        <w:ind w:left="284"/>
        <w:rPr>
          <w:rFonts w:asciiTheme="minorHAnsi" w:hAnsiTheme="minorHAnsi" w:cstheme="minorHAnsi"/>
          <w:szCs w:val="24"/>
        </w:rPr>
      </w:pPr>
    </w:p>
    <w:p w14:paraId="23C7C545" w14:textId="10816203" w:rsidR="00B826B2" w:rsidRDefault="00B826B2" w:rsidP="00BF28A3">
      <w:pPr>
        <w:pStyle w:val="Prrafodelista"/>
        <w:spacing w:before="240" w:after="240"/>
        <w:ind w:left="284"/>
        <w:rPr>
          <w:rFonts w:asciiTheme="minorHAnsi" w:hAnsiTheme="minorHAnsi" w:cstheme="minorHAnsi"/>
          <w:szCs w:val="24"/>
        </w:rPr>
      </w:pPr>
      <w:r w:rsidRPr="00BF28A3">
        <w:rPr>
          <w:rFonts w:asciiTheme="minorHAnsi" w:hAnsiTheme="minorHAnsi" w:cstheme="minorHAnsi"/>
          <w:szCs w:val="24"/>
        </w:rPr>
        <w:lastRenderedPageBreak/>
        <w:t>Para las contrapartes mencionadas y que reflejen un nivel de riesgo superior de LA/FT/</w:t>
      </w:r>
      <w:r w:rsidR="00D960D0" w:rsidRPr="00BF28A3">
        <w:rPr>
          <w:rFonts w:asciiTheme="minorHAnsi" w:hAnsiTheme="minorHAnsi" w:cstheme="minorHAnsi"/>
          <w:szCs w:val="24"/>
        </w:rPr>
        <w:t>FP</w:t>
      </w:r>
      <w:r w:rsidRPr="00BF28A3">
        <w:rPr>
          <w:rFonts w:asciiTheme="minorHAnsi" w:hAnsiTheme="minorHAnsi" w:cstheme="minorHAnsi"/>
          <w:szCs w:val="24"/>
        </w:rPr>
        <w:t xml:space="preserve"> se definirán controles más exigentes de conocimiento y debida diligencia, </w:t>
      </w:r>
      <w:r w:rsidR="002C5A17" w:rsidRPr="00BF28A3">
        <w:rPr>
          <w:rFonts w:asciiTheme="minorHAnsi" w:hAnsiTheme="minorHAnsi" w:cstheme="minorHAnsi"/>
          <w:szCs w:val="24"/>
        </w:rPr>
        <w:t>incluido, sin</w:t>
      </w:r>
      <w:r w:rsidRPr="00BF28A3">
        <w:rPr>
          <w:rFonts w:asciiTheme="minorHAnsi" w:hAnsiTheme="minorHAnsi" w:cstheme="minorHAnsi"/>
          <w:szCs w:val="24"/>
        </w:rPr>
        <w:t xml:space="preserve"> limitarse a los siguientes: </w:t>
      </w:r>
    </w:p>
    <w:p w14:paraId="2F74F244" w14:textId="77777777" w:rsidR="001A5885" w:rsidRPr="00BF28A3" w:rsidRDefault="001A5885" w:rsidP="00BF28A3">
      <w:pPr>
        <w:pStyle w:val="Prrafodelista"/>
        <w:spacing w:before="240" w:after="240"/>
        <w:ind w:left="284"/>
        <w:rPr>
          <w:rFonts w:asciiTheme="minorHAnsi" w:hAnsiTheme="minorHAnsi" w:cstheme="minorHAnsi"/>
          <w:szCs w:val="24"/>
        </w:rPr>
      </w:pPr>
    </w:p>
    <w:p w14:paraId="71FB6A7B" w14:textId="1BAAC757" w:rsidR="00B826B2" w:rsidRPr="00CF7ED7" w:rsidRDefault="00B826B2" w:rsidP="001A5885">
      <w:pPr>
        <w:pStyle w:val="Prrafodelista"/>
        <w:numPr>
          <w:ilvl w:val="0"/>
          <w:numId w:val="3"/>
        </w:numPr>
        <w:spacing w:before="240" w:after="240"/>
        <w:ind w:left="284"/>
        <w:rPr>
          <w:rFonts w:asciiTheme="minorHAnsi" w:hAnsiTheme="minorHAnsi" w:cstheme="minorHAnsi"/>
          <w:szCs w:val="24"/>
        </w:rPr>
      </w:pPr>
      <w:r w:rsidRPr="00CF7ED7">
        <w:rPr>
          <w:rFonts w:asciiTheme="minorHAnsi" w:hAnsiTheme="minorHAnsi" w:cstheme="minorHAnsi"/>
          <w:szCs w:val="24"/>
        </w:rPr>
        <w:t xml:space="preserve">La identificación del beneficiario final de las contrapartes con nivel de riesgo superior, y en los términos establecidos en el presente Manual, será de carácter mandatorio. </w:t>
      </w:r>
    </w:p>
    <w:p w14:paraId="2C0A0783" w14:textId="77777777" w:rsidR="009442DA" w:rsidRPr="00CF7ED7" w:rsidRDefault="009442DA" w:rsidP="001A5885">
      <w:pPr>
        <w:pStyle w:val="Prrafodelista"/>
        <w:spacing w:before="240" w:after="240"/>
        <w:ind w:left="284"/>
        <w:rPr>
          <w:rFonts w:asciiTheme="minorHAnsi" w:hAnsiTheme="minorHAnsi" w:cstheme="minorHAnsi"/>
          <w:szCs w:val="24"/>
        </w:rPr>
      </w:pPr>
    </w:p>
    <w:p w14:paraId="246E2030" w14:textId="7C3BD070" w:rsidR="00D0385F" w:rsidRPr="00CF7ED7" w:rsidRDefault="00B826B2" w:rsidP="001A5885">
      <w:pPr>
        <w:pStyle w:val="Prrafodelista"/>
        <w:numPr>
          <w:ilvl w:val="0"/>
          <w:numId w:val="3"/>
        </w:numPr>
        <w:spacing w:before="240" w:after="240"/>
        <w:ind w:left="284"/>
        <w:rPr>
          <w:rFonts w:asciiTheme="minorHAnsi" w:hAnsiTheme="minorHAnsi" w:cstheme="minorHAnsi"/>
          <w:szCs w:val="24"/>
        </w:rPr>
      </w:pPr>
      <w:r w:rsidRPr="00CF7ED7">
        <w:rPr>
          <w:rFonts w:asciiTheme="minorHAnsi" w:eastAsia="Verdana" w:hAnsiTheme="minorHAnsi" w:cstheme="minorHAnsi"/>
          <w:szCs w:val="24"/>
        </w:rPr>
        <w:t>Aprobación</w:t>
      </w:r>
      <w:r w:rsidRPr="00CF7ED7">
        <w:rPr>
          <w:rFonts w:asciiTheme="minorHAnsi" w:hAnsiTheme="minorHAnsi" w:cstheme="minorHAnsi"/>
          <w:szCs w:val="24"/>
        </w:rPr>
        <w:t xml:space="preserve"> de la vinculación y del negocio que se pretende efectuar</w:t>
      </w:r>
      <w:r w:rsidR="008C3C9E" w:rsidRPr="00CF7ED7">
        <w:rPr>
          <w:rFonts w:asciiTheme="minorHAnsi" w:hAnsiTheme="minorHAnsi" w:cstheme="minorHAnsi"/>
          <w:szCs w:val="24"/>
        </w:rPr>
        <w:t xml:space="preserve">, </w:t>
      </w:r>
      <w:r w:rsidRPr="00CF7ED7">
        <w:rPr>
          <w:rFonts w:asciiTheme="minorHAnsi" w:hAnsiTheme="minorHAnsi" w:cstheme="minorHAnsi"/>
          <w:szCs w:val="24"/>
        </w:rPr>
        <w:t xml:space="preserve">por </w:t>
      </w:r>
      <w:r w:rsidR="009442DA" w:rsidRPr="00CF7ED7">
        <w:rPr>
          <w:rFonts w:asciiTheme="minorHAnsi" w:hAnsiTheme="minorHAnsi" w:cstheme="minorHAnsi"/>
          <w:szCs w:val="24"/>
        </w:rPr>
        <w:t>parte del</w:t>
      </w:r>
      <w:r w:rsidR="007966C7" w:rsidRPr="00CF7ED7">
        <w:rPr>
          <w:rFonts w:asciiTheme="minorHAnsi" w:hAnsiTheme="minorHAnsi" w:cstheme="minorHAnsi"/>
          <w:szCs w:val="24"/>
        </w:rPr>
        <w:t xml:space="preserve"> </w:t>
      </w:r>
      <w:r w:rsidR="00E80B39" w:rsidRPr="00CF7ED7">
        <w:rPr>
          <w:rFonts w:asciiTheme="minorHAnsi" w:hAnsiTheme="minorHAnsi" w:cstheme="minorHAnsi"/>
          <w:szCs w:val="24"/>
        </w:rPr>
        <w:t xml:space="preserve">Líder del </w:t>
      </w:r>
      <w:r w:rsidR="007966C7" w:rsidRPr="00CF7ED7">
        <w:rPr>
          <w:rFonts w:asciiTheme="minorHAnsi" w:hAnsiTheme="minorHAnsi" w:cstheme="minorHAnsi"/>
          <w:szCs w:val="24"/>
        </w:rPr>
        <w:t>responsable de relacionamiento con la contraparte</w:t>
      </w:r>
      <w:r w:rsidR="00E80B39" w:rsidRPr="00CF7ED7">
        <w:rPr>
          <w:rFonts w:asciiTheme="minorHAnsi" w:hAnsiTheme="minorHAnsi" w:cstheme="minorHAnsi"/>
          <w:szCs w:val="24"/>
        </w:rPr>
        <w:t xml:space="preserve"> y el Gerente de DITRANSA. </w:t>
      </w:r>
      <w:r w:rsidRPr="00CF7ED7">
        <w:rPr>
          <w:rFonts w:asciiTheme="minorHAnsi" w:hAnsiTheme="minorHAnsi" w:cstheme="minorHAnsi"/>
          <w:szCs w:val="24"/>
        </w:rPr>
        <w:t xml:space="preserve">Lo anterior sin perjuicio del concepto </w:t>
      </w:r>
      <w:r w:rsidR="00E80B39" w:rsidRPr="00CF7ED7">
        <w:rPr>
          <w:rFonts w:asciiTheme="minorHAnsi" w:hAnsiTheme="minorHAnsi" w:cstheme="minorHAnsi"/>
          <w:szCs w:val="24"/>
        </w:rPr>
        <w:t xml:space="preserve">que debe emitir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w:t>
      </w:r>
    </w:p>
    <w:p w14:paraId="54305C2F" w14:textId="720BC9BC" w:rsidR="00933061" w:rsidRPr="00CF7ED7" w:rsidRDefault="007F23EF" w:rsidP="00933061">
      <w:pPr>
        <w:tabs>
          <w:tab w:val="left" w:pos="439"/>
        </w:tabs>
        <w:rPr>
          <w:rFonts w:asciiTheme="minorHAnsi" w:eastAsia="Verdana" w:hAnsiTheme="minorHAnsi" w:cstheme="minorHAnsi"/>
          <w:szCs w:val="24"/>
        </w:rPr>
      </w:pPr>
      <w:r w:rsidRPr="00CF7ED7">
        <w:rPr>
          <w:rFonts w:asciiTheme="minorHAnsi" w:eastAsia="Verdana" w:hAnsiTheme="minorHAnsi" w:cstheme="minorHAnsi"/>
          <w:szCs w:val="24"/>
        </w:rPr>
        <w:t xml:space="preserve">Las relaciones comerciales y/o contractuales con una Persona Expuesta Políticamente - PEP, requieren, de la ejecución de una debida diligencia intensificada, la cual comprenderá, además de los lineamientos </w:t>
      </w:r>
      <w:r w:rsidR="00E478A8" w:rsidRPr="00CF7ED7">
        <w:rPr>
          <w:rFonts w:asciiTheme="minorHAnsi" w:eastAsia="Verdana" w:hAnsiTheme="minorHAnsi" w:cstheme="minorHAnsi"/>
          <w:szCs w:val="24"/>
        </w:rPr>
        <w:t xml:space="preserve">previstos en el </w:t>
      </w:r>
      <w:r w:rsidR="00E478A8" w:rsidRPr="005973EA">
        <w:rPr>
          <w:rFonts w:asciiTheme="minorHAnsi" w:eastAsia="Verdana" w:hAnsiTheme="minorHAnsi" w:cstheme="minorHAnsi"/>
          <w:szCs w:val="24"/>
        </w:rPr>
        <w:t>Instructivo I-</w:t>
      </w:r>
      <w:r w:rsidR="005973EA" w:rsidRPr="005973EA">
        <w:rPr>
          <w:rFonts w:asciiTheme="minorHAnsi" w:eastAsia="Verdana" w:hAnsiTheme="minorHAnsi" w:cstheme="minorHAnsi"/>
          <w:szCs w:val="24"/>
        </w:rPr>
        <w:t>E-003</w:t>
      </w:r>
      <w:r w:rsidR="00E478A8" w:rsidRPr="005973EA">
        <w:rPr>
          <w:rFonts w:asciiTheme="minorHAnsi" w:eastAsia="Verdana" w:hAnsiTheme="minorHAnsi" w:cstheme="minorHAnsi"/>
          <w:szCs w:val="24"/>
        </w:rPr>
        <w:t xml:space="preserve"> Personas Expuestas </w:t>
      </w:r>
      <w:r w:rsidR="00444808" w:rsidRPr="005973EA">
        <w:rPr>
          <w:rFonts w:asciiTheme="minorHAnsi" w:eastAsia="Verdana" w:hAnsiTheme="minorHAnsi" w:cstheme="minorHAnsi"/>
          <w:szCs w:val="24"/>
        </w:rPr>
        <w:t>P</w:t>
      </w:r>
      <w:r w:rsidR="00E478A8" w:rsidRPr="005973EA">
        <w:rPr>
          <w:rFonts w:asciiTheme="minorHAnsi" w:eastAsia="Verdana" w:hAnsiTheme="minorHAnsi" w:cstheme="minorHAnsi"/>
          <w:szCs w:val="24"/>
        </w:rPr>
        <w:t>olíticamente</w:t>
      </w:r>
      <w:r w:rsidR="00E478A8" w:rsidRPr="00CF7ED7">
        <w:rPr>
          <w:rFonts w:asciiTheme="minorHAnsi" w:eastAsia="Verdana" w:hAnsiTheme="minorHAnsi" w:cstheme="minorHAnsi"/>
          <w:szCs w:val="24"/>
        </w:rPr>
        <w:t xml:space="preserve">, </w:t>
      </w:r>
      <w:r w:rsidRPr="00CF7ED7">
        <w:rPr>
          <w:rFonts w:asciiTheme="minorHAnsi" w:eastAsia="Verdana" w:hAnsiTheme="minorHAnsi" w:cstheme="minorHAnsi"/>
          <w:szCs w:val="24"/>
        </w:rPr>
        <w:t>las siguientes acciones:</w:t>
      </w:r>
    </w:p>
    <w:p w14:paraId="47718426" w14:textId="77777777" w:rsidR="00933061" w:rsidRPr="00CF7ED7" w:rsidRDefault="00933061" w:rsidP="00933061">
      <w:pPr>
        <w:tabs>
          <w:tab w:val="left" w:pos="439"/>
        </w:tabs>
        <w:rPr>
          <w:rFonts w:asciiTheme="minorHAnsi" w:eastAsia="Verdana" w:hAnsiTheme="minorHAnsi" w:cstheme="minorHAnsi"/>
          <w:szCs w:val="24"/>
        </w:rPr>
      </w:pPr>
    </w:p>
    <w:p w14:paraId="505751B8" w14:textId="1623CCA5" w:rsidR="007F23EF" w:rsidRPr="00CF7ED7" w:rsidRDefault="007F23EF" w:rsidP="001A5885">
      <w:pPr>
        <w:pStyle w:val="Prrafodelista"/>
        <w:numPr>
          <w:ilvl w:val="0"/>
          <w:numId w:val="26"/>
        </w:numPr>
        <w:spacing w:before="240" w:after="240"/>
        <w:ind w:left="284"/>
        <w:rPr>
          <w:rFonts w:asciiTheme="minorHAnsi" w:eastAsia="Verdana" w:hAnsiTheme="minorHAnsi" w:cstheme="minorHAnsi"/>
          <w:szCs w:val="24"/>
        </w:rPr>
      </w:pPr>
      <w:r w:rsidRPr="00CF7ED7">
        <w:rPr>
          <w:rFonts w:asciiTheme="minorHAnsi" w:eastAsia="Verdana" w:hAnsiTheme="minorHAnsi" w:cstheme="minorHAnsi"/>
          <w:szCs w:val="24"/>
        </w:rPr>
        <w:t xml:space="preserve">Atender, sin excepciones, los procesos de vinculación establecidos por </w:t>
      </w:r>
      <w:r w:rsidR="00C06049" w:rsidRPr="00CF7ED7">
        <w:rPr>
          <w:rFonts w:asciiTheme="minorHAnsi" w:eastAsia="Verdana" w:hAnsiTheme="minorHAnsi" w:cstheme="minorHAnsi"/>
          <w:szCs w:val="24"/>
        </w:rPr>
        <w:t>DITRANSA</w:t>
      </w:r>
      <w:r w:rsidRPr="00CF7ED7">
        <w:rPr>
          <w:rFonts w:asciiTheme="minorHAnsi" w:eastAsia="Verdana" w:hAnsiTheme="minorHAnsi" w:cstheme="minorHAnsi"/>
          <w:szCs w:val="24"/>
        </w:rPr>
        <w:t xml:space="preserve"> en el presente Manual.</w:t>
      </w:r>
    </w:p>
    <w:p w14:paraId="111313CD" w14:textId="2FB80091" w:rsidR="00933061" w:rsidRPr="00CF7ED7" w:rsidRDefault="007F23EF" w:rsidP="001A5885">
      <w:pPr>
        <w:pStyle w:val="Prrafodelista"/>
        <w:numPr>
          <w:ilvl w:val="0"/>
          <w:numId w:val="26"/>
        </w:numPr>
        <w:spacing w:before="240" w:after="240"/>
        <w:ind w:left="284"/>
        <w:rPr>
          <w:rFonts w:asciiTheme="minorHAnsi" w:eastAsia="Verdana" w:hAnsiTheme="minorHAnsi" w:cstheme="minorHAnsi"/>
          <w:szCs w:val="24"/>
        </w:rPr>
      </w:pPr>
      <w:r w:rsidRPr="00CF7ED7">
        <w:rPr>
          <w:rFonts w:asciiTheme="minorHAnsi" w:eastAsia="Verdana" w:hAnsiTheme="minorHAnsi" w:cstheme="minorHAnsi"/>
          <w:szCs w:val="24"/>
        </w:rPr>
        <w:t>El proceso de debida diligencia con los terceros debe surtirse siempre de manera previa a la recepción de los dineros objeto del negocio.</w:t>
      </w:r>
    </w:p>
    <w:p w14:paraId="1140AA46" w14:textId="129BF67F" w:rsidR="008E3440" w:rsidRPr="00CF7ED7" w:rsidRDefault="007F23EF" w:rsidP="001A5885">
      <w:pPr>
        <w:pStyle w:val="Prrafodelista"/>
        <w:numPr>
          <w:ilvl w:val="0"/>
          <w:numId w:val="26"/>
        </w:numPr>
        <w:spacing w:before="240" w:after="240"/>
        <w:ind w:left="284"/>
        <w:rPr>
          <w:rFonts w:asciiTheme="minorHAnsi" w:hAnsiTheme="minorHAnsi" w:cstheme="minorHAnsi"/>
          <w:szCs w:val="24"/>
        </w:rPr>
      </w:pPr>
      <w:r w:rsidRPr="00CF7ED7">
        <w:rPr>
          <w:rFonts w:asciiTheme="minorHAnsi" w:eastAsia="Verdana" w:hAnsiTheme="minorHAnsi" w:cstheme="minorHAnsi"/>
          <w:szCs w:val="24"/>
        </w:rPr>
        <w:t>Además</w:t>
      </w:r>
      <w:r w:rsidRPr="00CF7ED7">
        <w:rPr>
          <w:rFonts w:asciiTheme="minorHAnsi" w:hAnsiTheme="minorHAnsi" w:cstheme="minorHAnsi"/>
          <w:szCs w:val="24"/>
        </w:rPr>
        <w:t xml:space="preserve"> del </w:t>
      </w:r>
      <w:r w:rsidR="002C5A17" w:rsidRPr="00CF7ED7">
        <w:rPr>
          <w:rFonts w:asciiTheme="minorHAnsi" w:hAnsiTheme="minorHAnsi" w:cstheme="minorHAnsi"/>
          <w:szCs w:val="24"/>
        </w:rPr>
        <w:t xml:space="preserve">formato de conocimiento de contrapartes respectivo </w:t>
      </w:r>
      <w:r w:rsidRPr="00CF7ED7">
        <w:rPr>
          <w:rFonts w:asciiTheme="minorHAnsi" w:hAnsiTheme="minorHAnsi" w:cstheme="minorHAnsi"/>
          <w:szCs w:val="24"/>
        </w:rPr>
        <w:t>y previsto en el present</w:t>
      </w:r>
      <w:r w:rsidR="002C5A17" w:rsidRPr="00CF7ED7">
        <w:rPr>
          <w:rFonts w:asciiTheme="minorHAnsi" w:hAnsiTheme="minorHAnsi" w:cstheme="minorHAnsi"/>
          <w:szCs w:val="24"/>
        </w:rPr>
        <w:t>e</w:t>
      </w:r>
      <w:r w:rsidRPr="00CF7ED7">
        <w:rPr>
          <w:rFonts w:asciiTheme="minorHAnsi" w:hAnsiTheme="minorHAnsi" w:cstheme="minorHAnsi"/>
          <w:szCs w:val="24"/>
        </w:rPr>
        <w:t xml:space="preserve"> Manual, y como parte de los procedimientos para la debida diligencia intensificada,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contará con un documento adicional que deberá ser diligenciado </w:t>
      </w:r>
      <w:r w:rsidR="002C5A17" w:rsidRPr="00CF7ED7">
        <w:rPr>
          <w:rFonts w:asciiTheme="minorHAnsi" w:hAnsiTheme="minorHAnsi" w:cstheme="minorHAnsi"/>
          <w:szCs w:val="24"/>
        </w:rPr>
        <w:t xml:space="preserve">y suscrito </w:t>
      </w:r>
      <w:r w:rsidRPr="00CF7ED7">
        <w:rPr>
          <w:rFonts w:asciiTheme="minorHAnsi" w:hAnsiTheme="minorHAnsi" w:cstheme="minorHAnsi"/>
          <w:szCs w:val="24"/>
        </w:rPr>
        <w:t>por las contrapartes identificadas como PEP</w:t>
      </w:r>
      <w:r w:rsidR="00E478A8" w:rsidRPr="00CF7ED7">
        <w:rPr>
          <w:rFonts w:asciiTheme="minorHAnsi" w:hAnsiTheme="minorHAnsi" w:cstheme="minorHAnsi"/>
          <w:szCs w:val="24"/>
        </w:rPr>
        <w:t xml:space="preserve">. </w:t>
      </w:r>
      <w:r w:rsidR="00E478A8" w:rsidRPr="003A0745">
        <w:rPr>
          <w:rFonts w:asciiTheme="minorHAnsi" w:hAnsiTheme="minorHAnsi" w:cstheme="minorHAnsi"/>
          <w:szCs w:val="24"/>
        </w:rPr>
        <w:t xml:space="preserve">Anexo </w:t>
      </w:r>
      <w:r w:rsidR="003A0745" w:rsidRPr="003A0745">
        <w:rPr>
          <w:rFonts w:asciiTheme="minorHAnsi" w:hAnsiTheme="minorHAnsi" w:cstheme="minorHAnsi"/>
          <w:szCs w:val="24"/>
        </w:rPr>
        <w:t>2</w:t>
      </w:r>
      <w:r w:rsidR="00E478A8" w:rsidRPr="003A0745">
        <w:rPr>
          <w:rFonts w:asciiTheme="minorHAnsi" w:hAnsiTheme="minorHAnsi" w:cstheme="minorHAnsi"/>
          <w:szCs w:val="24"/>
        </w:rPr>
        <w:t>-</w:t>
      </w:r>
      <w:r w:rsidR="00973D2E" w:rsidRPr="003A0745">
        <w:rPr>
          <w:rFonts w:asciiTheme="minorHAnsi" w:hAnsiTheme="minorHAnsi" w:cstheme="minorHAnsi"/>
          <w:szCs w:val="24"/>
        </w:rPr>
        <w:t xml:space="preserve">Contrapartes </w:t>
      </w:r>
      <w:r w:rsidR="00E478A8" w:rsidRPr="003A0745">
        <w:rPr>
          <w:rFonts w:asciiTheme="minorHAnsi" w:hAnsiTheme="minorHAnsi" w:cstheme="minorHAnsi"/>
          <w:szCs w:val="24"/>
        </w:rPr>
        <w:t>PEP</w:t>
      </w:r>
    </w:p>
    <w:p w14:paraId="7D3D7A98" w14:textId="77777777" w:rsidR="00444808" w:rsidRPr="00CF7ED7" w:rsidRDefault="00444808" w:rsidP="001A5885">
      <w:pPr>
        <w:pStyle w:val="Prrafodelista"/>
        <w:spacing w:before="240" w:after="240"/>
        <w:ind w:left="284"/>
        <w:rPr>
          <w:rFonts w:asciiTheme="minorHAnsi" w:hAnsiTheme="minorHAnsi" w:cstheme="minorHAnsi"/>
          <w:szCs w:val="24"/>
        </w:rPr>
      </w:pPr>
    </w:p>
    <w:p w14:paraId="195C655B" w14:textId="6C499FF1" w:rsidR="008E3440" w:rsidRPr="00CF7ED7" w:rsidRDefault="00D93A27" w:rsidP="00446EF5">
      <w:pPr>
        <w:pStyle w:val="Ttulo2"/>
        <w:spacing w:before="40" w:line="288" w:lineRule="auto"/>
        <w:jc w:val="left"/>
        <w:rPr>
          <w:rFonts w:asciiTheme="minorHAnsi" w:eastAsia="Calibri" w:hAnsiTheme="minorHAnsi" w:cstheme="minorHAnsi"/>
          <w:b w:val="0"/>
          <w:caps w:val="0"/>
          <w:color w:val="D90912"/>
          <w:lang w:val="es-ES"/>
        </w:rPr>
      </w:pPr>
      <w:bookmarkStart w:id="18" w:name="_Toc215666074"/>
      <w:r w:rsidRPr="00CF7ED7">
        <w:rPr>
          <w:rFonts w:asciiTheme="minorHAnsi" w:eastAsia="Calibri" w:hAnsiTheme="minorHAnsi" w:cstheme="minorHAnsi"/>
          <w:b w:val="0"/>
          <w:caps w:val="0"/>
          <w:color w:val="D90912"/>
          <w:lang w:val="es-ES"/>
        </w:rPr>
        <w:t>Políticas de Manejo de Efectivo</w:t>
      </w:r>
      <w:bookmarkEnd w:id="18"/>
      <w:r w:rsidR="008E3440" w:rsidRPr="00CF7ED7">
        <w:rPr>
          <w:rFonts w:asciiTheme="minorHAnsi" w:eastAsia="Calibri" w:hAnsiTheme="minorHAnsi" w:cstheme="minorHAnsi"/>
          <w:b w:val="0"/>
          <w:caps w:val="0"/>
          <w:color w:val="D90912"/>
          <w:lang w:val="es-ES"/>
        </w:rPr>
        <w:t xml:space="preserve"> </w:t>
      </w:r>
    </w:p>
    <w:p w14:paraId="69E80089" w14:textId="77777777" w:rsidR="008E3440" w:rsidRPr="00CF7ED7" w:rsidRDefault="008E3440" w:rsidP="00D03CC1">
      <w:pPr>
        <w:tabs>
          <w:tab w:val="left" w:pos="439"/>
        </w:tabs>
        <w:rPr>
          <w:rFonts w:asciiTheme="minorHAnsi" w:hAnsiTheme="minorHAnsi" w:cstheme="minorHAnsi"/>
          <w:szCs w:val="24"/>
        </w:rPr>
      </w:pPr>
    </w:p>
    <w:p w14:paraId="5A691360" w14:textId="7C313F6B" w:rsidR="008E56B3" w:rsidRPr="00CF7ED7" w:rsidRDefault="00CC6E81" w:rsidP="008E56B3">
      <w:pPr>
        <w:rPr>
          <w:rFonts w:asciiTheme="minorHAnsi" w:hAnsiTheme="minorHAnsi" w:cstheme="minorHAnsi"/>
          <w:szCs w:val="24"/>
        </w:rPr>
      </w:pPr>
      <w:r w:rsidRPr="00CF7ED7">
        <w:rPr>
          <w:rFonts w:asciiTheme="minorHAnsi" w:hAnsiTheme="minorHAnsi" w:cstheme="minorHAnsi"/>
          <w:szCs w:val="24"/>
        </w:rPr>
        <w:t>Para prevenir el riesgo de LA/FT/</w:t>
      </w:r>
      <w:r w:rsidR="00D960D0" w:rsidRPr="00CF7ED7">
        <w:rPr>
          <w:rFonts w:asciiTheme="minorHAnsi" w:hAnsiTheme="minorHAnsi" w:cstheme="minorHAnsi"/>
          <w:szCs w:val="24"/>
        </w:rPr>
        <w:t>FP</w:t>
      </w:r>
      <w:r w:rsidRPr="00CF7ED7">
        <w:rPr>
          <w:rFonts w:asciiTheme="minorHAnsi" w:hAnsiTheme="minorHAnsi" w:cstheme="minorHAnsi"/>
          <w:szCs w:val="24"/>
        </w:rPr>
        <w:t xml:space="preserve">,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establece las siguientes políticas para el manejo de efectivo:</w:t>
      </w:r>
    </w:p>
    <w:p w14:paraId="6F6A2A98" w14:textId="77777777" w:rsidR="00CC6E81" w:rsidRPr="00CF7ED7" w:rsidRDefault="00CC6E81" w:rsidP="008E56B3">
      <w:pPr>
        <w:rPr>
          <w:rFonts w:asciiTheme="minorHAnsi" w:hAnsiTheme="minorHAnsi" w:cstheme="minorHAnsi"/>
          <w:szCs w:val="24"/>
        </w:rPr>
      </w:pPr>
    </w:p>
    <w:p w14:paraId="24E9117D" w14:textId="77777777" w:rsidR="00C83414" w:rsidRPr="00CF7ED7" w:rsidRDefault="005F30CB" w:rsidP="001A5885">
      <w:pPr>
        <w:pStyle w:val="Prrafodelista"/>
        <w:numPr>
          <w:ilvl w:val="0"/>
          <w:numId w:val="4"/>
        </w:numPr>
        <w:ind w:left="284"/>
        <w:rPr>
          <w:rFonts w:asciiTheme="minorHAnsi" w:hAnsiTheme="minorHAnsi" w:cstheme="minorHAnsi"/>
          <w:szCs w:val="24"/>
        </w:rPr>
      </w:pPr>
      <w:r w:rsidRPr="00CF7ED7">
        <w:rPr>
          <w:rFonts w:asciiTheme="minorHAnsi" w:hAnsiTheme="minorHAnsi" w:cstheme="minorHAnsi"/>
          <w:szCs w:val="24"/>
        </w:rPr>
        <w:t>L</w:t>
      </w:r>
      <w:r w:rsidR="00C83414" w:rsidRPr="00CF7ED7">
        <w:rPr>
          <w:rFonts w:asciiTheme="minorHAnsi" w:hAnsiTheme="minorHAnsi" w:cstheme="minorHAnsi"/>
          <w:szCs w:val="24"/>
        </w:rPr>
        <w:t xml:space="preserve">a recepción de los pagos por los servicios prestados a los clientes y pagos realizados a proveedores, salvo los de caja menor, </w:t>
      </w:r>
      <w:r w:rsidRPr="00CF7ED7">
        <w:rPr>
          <w:rFonts w:asciiTheme="minorHAnsi" w:hAnsiTheme="minorHAnsi" w:cstheme="minorHAnsi"/>
          <w:szCs w:val="24"/>
        </w:rPr>
        <w:t>serán realizados a través de entidades financieras reconocidas y vigiladas por un regulador local o internacional</w:t>
      </w:r>
      <w:r w:rsidR="00C83414" w:rsidRPr="00CF7ED7">
        <w:rPr>
          <w:rFonts w:asciiTheme="minorHAnsi" w:hAnsiTheme="minorHAnsi" w:cstheme="minorHAnsi"/>
          <w:szCs w:val="24"/>
        </w:rPr>
        <w:t>.</w:t>
      </w:r>
    </w:p>
    <w:p w14:paraId="5FF41189" w14:textId="77777777" w:rsidR="00C83414" w:rsidRPr="00CF7ED7" w:rsidRDefault="00C83414" w:rsidP="001A5885">
      <w:pPr>
        <w:pStyle w:val="Prrafodelista"/>
        <w:ind w:left="284"/>
        <w:rPr>
          <w:rFonts w:asciiTheme="minorHAnsi" w:hAnsiTheme="minorHAnsi" w:cstheme="minorHAnsi"/>
          <w:szCs w:val="24"/>
        </w:rPr>
      </w:pPr>
    </w:p>
    <w:p w14:paraId="4A7EC519" w14:textId="79588417" w:rsidR="005F30CB" w:rsidRPr="00CF7ED7" w:rsidRDefault="00C83414" w:rsidP="001A5885">
      <w:pPr>
        <w:pStyle w:val="Prrafodelista"/>
        <w:numPr>
          <w:ilvl w:val="0"/>
          <w:numId w:val="4"/>
        </w:numPr>
        <w:ind w:left="284"/>
        <w:rPr>
          <w:rFonts w:asciiTheme="minorHAnsi" w:hAnsiTheme="minorHAnsi" w:cstheme="minorHAnsi"/>
          <w:szCs w:val="24"/>
        </w:rPr>
      </w:pPr>
      <w:r w:rsidRPr="00CF7ED7">
        <w:rPr>
          <w:rFonts w:asciiTheme="minorHAnsi" w:hAnsiTheme="minorHAnsi" w:cstheme="minorHAnsi"/>
          <w:szCs w:val="24"/>
        </w:rPr>
        <w:lastRenderedPageBreak/>
        <w:t xml:space="preserve">Los pagos a proveedores no serán realizados a terceros, aún con autorización del proveedor; </w:t>
      </w:r>
      <w:r w:rsidR="003A0745" w:rsidRPr="00CF7ED7">
        <w:rPr>
          <w:rFonts w:asciiTheme="minorHAnsi" w:hAnsiTheme="minorHAnsi" w:cstheme="minorHAnsi"/>
          <w:szCs w:val="24"/>
        </w:rPr>
        <w:t>en caso de que</w:t>
      </w:r>
      <w:r w:rsidRPr="00CF7ED7">
        <w:rPr>
          <w:rFonts w:asciiTheme="minorHAnsi" w:hAnsiTheme="minorHAnsi" w:cstheme="minorHAnsi"/>
          <w:szCs w:val="24"/>
        </w:rPr>
        <w:t xml:space="preserve"> se apruebe un pago a un tercero diferente del proveedor, este tercero deberá cumplir con todos los procedimientos de debida diligencia previstos en el presente manual. </w:t>
      </w:r>
    </w:p>
    <w:p w14:paraId="287B9A96" w14:textId="77777777" w:rsidR="00DC2D73" w:rsidRPr="00CF7ED7" w:rsidRDefault="00DC2D73" w:rsidP="001A5885">
      <w:pPr>
        <w:ind w:left="284"/>
        <w:rPr>
          <w:rFonts w:asciiTheme="minorHAnsi" w:hAnsiTheme="minorHAnsi" w:cstheme="minorHAnsi"/>
          <w:szCs w:val="24"/>
        </w:rPr>
      </w:pPr>
    </w:p>
    <w:p w14:paraId="43579BAF" w14:textId="09613E48" w:rsidR="0092687E" w:rsidRPr="00CF7ED7" w:rsidRDefault="0092687E" w:rsidP="001A5885">
      <w:pPr>
        <w:pStyle w:val="Prrafodelista"/>
        <w:numPr>
          <w:ilvl w:val="0"/>
          <w:numId w:val="4"/>
        </w:numPr>
        <w:ind w:left="284"/>
        <w:rPr>
          <w:rFonts w:asciiTheme="minorHAnsi" w:hAnsiTheme="minorHAnsi" w:cstheme="minorHAnsi"/>
          <w:szCs w:val="24"/>
        </w:rPr>
      </w:pPr>
      <w:r w:rsidRPr="00CF7ED7">
        <w:rPr>
          <w:rFonts w:asciiTheme="minorHAnsi" w:hAnsiTheme="minorHAnsi" w:cstheme="minorHAnsi"/>
          <w:szCs w:val="24"/>
        </w:rPr>
        <w:t xml:space="preserve">No se permitirán pagos de </w:t>
      </w:r>
      <w:r w:rsidR="00C83414" w:rsidRPr="00CF7ED7">
        <w:rPr>
          <w:rFonts w:asciiTheme="minorHAnsi" w:hAnsiTheme="minorHAnsi" w:cstheme="minorHAnsi"/>
          <w:szCs w:val="24"/>
        </w:rPr>
        <w:t xml:space="preserve">clientes a través de </w:t>
      </w:r>
      <w:r w:rsidRPr="00CF7ED7">
        <w:rPr>
          <w:rFonts w:asciiTheme="minorHAnsi" w:hAnsiTheme="minorHAnsi" w:cstheme="minorHAnsi"/>
          <w:szCs w:val="24"/>
        </w:rPr>
        <w:t>cualquier tipo de activo virtual.</w:t>
      </w:r>
    </w:p>
    <w:p w14:paraId="2C0C1A90" w14:textId="77777777" w:rsidR="00D93A27" w:rsidRPr="00CF7ED7" w:rsidRDefault="00D93A27" w:rsidP="001A5885">
      <w:pPr>
        <w:ind w:left="284"/>
        <w:rPr>
          <w:rFonts w:asciiTheme="minorHAnsi" w:hAnsiTheme="minorHAnsi" w:cstheme="minorHAnsi"/>
          <w:szCs w:val="24"/>
        </w:rPr>
      </w:pPr>
    </w:p>
    <w:p w14:paraId="246647EA" w14:textId="7E0D57D4" w:rsidR="008E3440" w:rsidRPr="00CF7ED7" w:rsidRDefault="00C06049" w:rsidP="001A5885">
      <w:pPr>
        <w:pStyle w:val="Prrafodelista"/>
        <w:numPr>
          <w:ilvl w:val="0"/>
          <w:numId w:val="4"/>
        </w:numPr>
        <w:ind w:left="284"/>
        <w:rPr>
          <w:rFonts w:asciiTheme="minorHAnsi" w:hAnsiTheme="minorHAnsi" w:cstheme="minorHAnsi"/>
          <w:szCs w:val="24"/>
        </w:rPr>
      </w:pPr>
      <w:r w:rsidRPr="00CF7ED7">
        <w:rPr>
          <w:rFonts w:asciiTheme="minorHAnsi" w:hAnsiTheme="minorHAnsi" w:cstheme="minorHAnsi"/>
          <w:szCs w:val="24"/>
        </w:rPr>
        <w:t>DITRANSA</w:t>
      </w:r>
      <w:r w:rsidR="00BF404F" w:rsidRPr="00CF7ED7">
        <w:rPr>
          <w:rFonts w:asciiTheme="minorHAnsi" w:hAnsiTheme="minorHAnsi" w:cstheme="minorHAnsi"/>
          <w:szCs w:val="24"/>
        </w:rPr>
        <w:t xml:space="preserve"> no </w:t>
      </w:r>
      <w:r w:rsidR="008E56B3" w:rsidRPr="00CF7ED7">
        <w:rPr>
          <w:rFonts w:asciiTheme="minorHAnsi" w:hAnsiTheme="minorHAnsi" w:cstheme="minorHAnsi"/>
          <w:szCs w:val="24"/>
        </w:rPr>
        <w:t xml:space="preserve">realizará </w:t>
      </w:r>
      <w:r w:rsidR="00BF404F" w:rsidRPr="00CF7ED7">
        <w:rPr>
          <w:rFonts w:asciiTheme="minorHAnsi" w:hAnsiTheme="minorHAnsi" w:cstheme="minorHAnsi"/>
          <w:szCs w:val="24"/>
        </w:rPr>
        <w:t>pagos</w:t>
      </w:r>
      <w:r w:rsidR="008E56B3" w:rsidRPr="00CF7ED7">
        <w:rPr>
          <w:rFonts w:asciiTheme="minorHAnsi" w:hAnsiTheme="minorHAnsi" w:cstheme="minorHAnsi"/>
          <w:szCs w:val="24"/>
        </w:rPr>
        <w:t xml:space="preserve"> a terceros </w:t>
      </w:r>
      <w:r w:rsidR="00DC2D73" w:rsidRPr="00CF7ED7">
        <w:rPr>
          <w:rFonts w:asciiTheme="minorHAnsi" w:hAnsiTheme="minorHAnsi" w:cstheme="minorHAnsi"/>
          <w:szCs w:val="24"/>
        </w:rPr>
        <w:t xml:space="preserve">diferentes de </w:t>
      </w:r>
      <w:r w:rsidR="005E4275" w:rsidRPr="00CF7ED7">
        <w:rPr>
          <w:rFonts w:asciiTheme="minorHAnsi" w:hAnsiTheme="minorHAnsi" w:cstheme="minorHAnsi"/>
          <w:szCs w:val="24"/>
        </w:rPr>
        <w:t xml:space="preserve">los proveedores vinculados y que surtieron los procedimientos de Debida Diligencia </w:t>
      </w:r>
      <w:r w:rsidR="007879D1" w:rsidRPr="00CF7ED7">
        <w:rPr>
          <w:rFonts w:asciiTheme="minorHAnsi" w:hAnsiTheme="minorHAnsi" w:cstheme="minorHAnsi"/>
          <w:szCs w:val="24"/>
        </w:rPr>
        <w:t>establecidos</w:t>
      </w:r>
      <w:r w:rsidR="005E4275" w:rsidRPr="00CF7ED7">
        <w:rPr>
          <w:rFonts w:asciiTheme="minorHAnsi" w:hAnsiTheme="minorHAnsi" w:cstheme="minorHAnsi"/>
          <w:szCs w:val="24"/>
        </w:rPr>
        <w:t xml:space="preserve"> en el presente Manual</w:t>
      </w:r>
      <w:r w:rsidR="00DC2D73" w:rsidRPr="00CF7ED7">
        <w:rPr>
          <w:rFonts w:asciiTheme="minorHAnsi" w:hAnsiTheme="minorHAnsi" w:cstheme="minorHAnsi"/>
          <w:szCs w:val="24"/>
        </w:rPr>
        <w:t>.</w:t>
      </w:r>
      <w:r w:rsidR="00C83414" w:rsidRPr="00CF7ED7">
        <w:rPr>
          <w:rFonts w:asciiTheme="minorHAnsi" w:hAnsiTheme="minorHAnsi" w:cstheme="minorHAnsi"/>
          <w:szCs w:val="24"/>
        </w:rPr>
        <w:t xml:space="preserve"> Solo en casos excepcionales y siempre que se encuentren autorizados por Gerencia, </w:t>
      </w:r>
      <w:r w:rsidR="00444808" w:rsidRPr="00CF7ED7">
        <w:rPr>
          <w:rFonts w:asciiTheme="minorHAnsi" w:hAnsiTheme="minorHAnsi" w:cstheme="minorHAnsi"/>
          <w:szCs w:val="24"/>
        </w:rPr>
        <w:t>para el pago</w:t>
      </w:r>
      <w:r w:rsidR="00C83414" w:rsidRPr="00CF7ED7">
        <w:rPr>
          <w:rFonts w:asciiTheme="minorHAnsi" w:hAnsiTheme="minorHAnsi" w:cstheme="minorHAnsi"/>
          <w:szCs w:val="24"/>
        </w:rPr>
        <w:t xml:space="preserve"> a un tercero diferente del proveedor, </w:t>
      </w:r>
      <w:r w:rsidR="00444808" w:rsidRPr="00CF7ED7">
        <w:rPr>
          <w:rFonts w:asciiTheme="minorHAnsi" w:hAnsiTheme="minorHAnsi" w:cstheme="minorHAnsi"/>
          <w:szCs w:val="24"/>
        </w:rPr>
        <w:t xml:space="preserve">se requerirá que dicho tercero, beneficiario del pago, cumpla con </w:t>
      </w:r>
      <w:r w:rsidR="00C83414" w:rsidRPr="00CF7ED7">
        <w:rPr>
          <w:rFonts w:asciiTheme="minorHAnsi" w:hAnsiTheme="minorHAnsi" w:cstheme="minorHAnsi"/>
          <w:szCs w:val="24"/>
        </w:rPr>
        <w:t>todos los procedimientos de debida diligencia previstos en el presente manual.</w:t>
      </w:r>
    </w:p>
    <w:p w14:paraId="4AC86B2D" w14:textId="77777777" w:rsidR="000B2548" w:rsidRPr="00CF7ED7" w:rsidRDefault="000B2548" w:rsidP="000B2548">
      <w:pPr>
        <w:rPr>
          <w:rFonts w:asciiTheme="minorHAnsi" w:hAnsiTheme="minorHAnsi" w:cstheme="minorHAnsi"/>
          <w:szCs w:val="24"/>
        </w:rPr>
      </w:pPr>
    </w:p>
    <w:p w14:paraId="27220797" w14:textId="2EE4EE63" w:rsidR="00C83414" w:rsidRPr="00CF7ED7" w:rsidRDefault="000B2548" w:rsidP="000B2548">
      <w:pPr>
        <w:rPr>
          <w:rFonts w:asciiTheme="minorHAnsi" w:hAnsiTheme="minorHAnsi" w:cstheme="minorHAnsi"/>
          <w:szCs w:val="24"/>
        </w:rPr>
      </w:pPr>
      <w:r w:rsidRPr="00CF7ED7">
        <w:rPr>
          <w:rFonts w:asciiTheme="minorHAnsi" w:hAnsiTheme="minorHAnsi" w:cstheme="minorHAnsi"/>
          <w:szCs w:val="24"/>
        </w:rPr>
        <w:t xml:space="preserve">Harán parte integral del presente Manual, las políticas para el manejo de efectivo </w:t>
      </w:r>
      <w:r w:rsidR="00E52DCA">
        <w:rPr>
          <w:rFonts w:asciiTheme="minorHAnsi" w:hAnsiTheme="minorHAnsi" w:cstheme="minorHAnsi"/>
          <w:szCs w:val="24"/>
        </w:rPr>
        <w:t xml:space="preserve">identificadas </w:t>
      </w:r>
      <w:r w:rsidRPr="00CF7ED7">
        <w:rPr>
          <w:rFonts w:asciiTheme="minorHAnsi" w:hAnsiTheme="minorHAnsi" w:cstheme="minorHAnsi"/>
          <w:szCs w:val="24"/>
        </w:rPr>
        <w:t>en</w:t>
      </w:r>
      <w:r w:rsidR="00E52DCA">
        <w:rPr>
          <w:rFonts w:asciiTheme="minorHAnsi" w:hAnsiTheme="minorHAnsi" w:cstheme="minorHAnsi"/>
          <w:szCs w:val="24"/>
        </w:rPr>
        <w:t xml:space="preserve"> la parte final del documento.  </w:t>
      </w:r>
    </w:p>
    <w:p w14:paraId="59BE4ABD" w14:textId="77777777" w:rsidR="00444808" w:rsidRPr="00CF7ED7" w:rsidRDefault="00444808" w:rsidP="000B2548">
      <w:pPr>
        <w:rPr>
          <w:rFonts w:asciiTheme="minorHAnsi" w:hAnsiTheme="minorHAnsi" w:cstheme="minorHAnsi"/>
          <w:szCs w:val="24"/>
        </w:rPr>
      </w:pPr>
    </w:p>
    <w:p w14:paraId="06206A07" w14:textId="77777777" w:rsidR="00F87179" w:rsidRPr="00CF7ED7" w:rsidRDefault="00F87179" w:rsidP="005B1D88">
      <w:pPr>
        <w:tabs>
          <w:tab w:val="left" w:pos="439"/>
        </w:tabs>
        <w:rPr>
          <w:rFonts w:asciiTheme="minorHAnsi" w:hAnsiTheme="minorHAnsi" w:cstheme="minorHAnsi"/>
          <w:szCs w:val="24"/>
        </w:rPr>
      </w:pPr>
    </w:p>
    <w:p w14:paraId="3C9AA410" w14:textId="77777777" w:rsidR="00C8605F" w:rsidRPr="00CF7ED7" w:rsidRDefault="00C8605F" w:rsidP="00C8605F">
      <w:pPr>
        <w:pStyle w:val="Ttulo2"/>
        <w:spacing w:before="40" w:line="288" w:lineRule="auto"/>
        <w:jc w:val="left"/>
        <w:rPr>
          <w:rFonts w:asciiTheme="minorHAnsi" w:eastAsia="Calibri" w:hAnsiTheme="minorHAnsi" w:cstheme="minorHAnsi"/>
          <w:b w:val="0"/>
          <w:caps w:val="0"/>
          <w:color w:val="D90912"/>
          <w:lang w:val="es-ES"/>
        </w:rPr>
      </w:pPr>
      <w:bookmarkStart w:id="19" w:name="_Toc215666075"/>
      <w:r w:rsidRPr="00CF7ED7">
        <w:rPr>
          <w:rFonts w:asciiTheme="minorHAnsi" w:eastAsia="Calibri" w:hAnsiTheme="minorHAnsi" w:cstheme="minorHAnsi"/>
          <w:b w:val="0"/>
          <w:caps w:val="0"/>
          <w:color w:val="D90912"/>
          <w:lang w:val="es-ES"/>
        </w:rPr>
        <w:t>Capacitación y Divulgación</w:t>
      </w:r>
      <w:bookmarkEnd w:id="19"/>
    </w:p>
    <w:p w14:paraId="1394D6BA" w14:textId="77777777" w:rsidR="00C8605F" w:rsidRPr="00CF7ED7" w:rsidRDefault="00C8605F" w:rsidP="00C8605F">
      <w:pPr>
        <w:tabs>
          <w:tab w:val="left" w:pos="439"/>
        </w:tabs>
        <w:rPr>
          <w:rFonts w:asciiTheme="minorHAnsi" w:hAnsiTheme="minorHAnsi" w:cstheme="minorHAnsi"/>
          <w:szCs w:val="24"/>
        </w:rPr>
      </w:pPr>
    </w:p>
    <w:p w14:paraId="4FFE5A09" w14:textId="77777777" w:rsidR="00C8605F" w:rsidRPr="00CF7ED7" w:rsidRDefault="00C8605F" w:rsidP="00C8605F">
      <w:pPr>
        <w:tabs>
          <w:tab w:val="left" w:pos="439"/>
        </w:tabs>
        <w:rPr>
          <w:rFonts w:asciiTheme="minorHAnsi" w:hAnsiTheme="minorHAnsi" w:cstheme="minorHAnsi"/>
          <w:szCs w:val="24"/>
        </w:rPr>
      </w:pPr>
      <w:r w:rsidRPr="00CF7ED7">
        <w:rPr>
          <w:rFonts w:asciiTheme="minorHAnsi" w:hAnsiTheme="minorHAnsi" w:cstheme="minorHAnsi"/>
          <w:szCs w:val="24"/>
        </w:rPr>
        <w:t>Para efectos de los procesos de divulgación, capacitación y socialización del SARLAFT se han determinado los siguientes métodos y medios:</w:t>
      </w:r>
    </w:p>
    <w:p w14:paraId="6BD0FB82" w14:textId="77777777" w:rsidR="00C8605F" w:rsidRPr="00CF7ED7" w:rsidRDefault="00C8605F" w:rsidP="00C8605F">
      <w:pPr>
        <w:tabs>
          <w:tab w:val="left" w:pos="439"/>
        </w:tabs>
        <w:rPr>
          <w:rFonts w:asciiTheme="minorHAnsi" w:hAnsiTheme="minorHAnsi" w:cstheme="minorHAnsi"/>
          <w:szCs w:val="24"/>
        </w:rPr>
      </w:pPr>
    </w:p>
    <w:p w14:paraId="4B4DAE2D" w14:textId="77777777" w:rsidR="00C8605F" w:rsidRPr="00CF7ED7" w:rsidRDefault="00C8605F" w:rsidP="00C8605F">
      <w:pPr>
        <w:tabs>
          <w:tab w:val="left" w:pos="439"/>
        </w:tabs>
        <w:rPr>
          <w:rFonts w:asciiTheme="minorHAnsi" w:hAnsiTheme="minorHAnsi" w:cstheme="minorHAnsi"/>
          <w:szCs w:val="24"/>
          <w:u w:val="single"/>
        </w:rPr>
      </w:pPr>
      <w:r w:rsidRPr="00CF7ED7">
        <w:rPr>
          <w:rFonts w:asciiTheme="minorHAnsi" w:hAnsiTheme="minorHAnsi" w:cstheme="minorHAnsi"/>
          <w:szCs w:val="24"/>
          <w:u w:val="single"/>
        </w:rPr>
        <w:t xml:space="preserve">Divulgación </w:t>
      </w:r>
    </w:p>
    <w:p w14:paraId="7E1FC93D" w14:textId="77777777" w:rsidR="00C8605F" w:rsidRPr="00CF7ED7" w:rsidRDefault="00C8605F" w:rsidP="00C8605F">
      <w:pPr>
        <w:tabs>
          <w:tab w:val="left" w:pos="439"/>
        </w:tabs>
        <w:rPr>
          <w:rFonts w:asciiTheme="minorHAnsi" w:hAnsiTheme="minorHAnsi" w:cstheme="minorHAnsi"/>
          <w:szCs w:val="24"/>
          <w:u w:val="single"/>
        </w:rPr>
      </w:pPr>
    </w:p>
    <w:p w14:paraId="247821A6" w14:textId="733C9476" w:rsidR="00C8605F" w:rsidRPr="00CF7ED7" w:rsidRDefault="00C8605F" w:rsidP="00C8605F">
      <w:pPr>
        <w:tabs>
          <w:tab w:val="left" w:pos="439"/>
        </w:tabs>
        <w:rPr>
          <w:rFonts w:asciiTheme="minorHAnsi" w:hAnsiTheme="minorHAnsi" w:cstheme="minorHAnsi"/>
          <w:szCs w:val="24"/>
        </w:rPr>
      </w:pPr>
      <w:r w:rsidRPr="00CF7ED7">
        <w:rPr>
          <w:rFonts w:asciiTheme="minorHAnsi" w:hAnsiTheme="minorHAnsi" w:cstheme="minorHAnsi"/>
          <w:szCs w:val="24"/>
        </w:rPr>
        <w:t xml:space="preserve">Con la </w:t>
      </w:r>
      <w:r w:rsidR="00E52DCA" w:rsidRPr="00CF7ED7">
        <w:rPr>
          <w:rFonts w:asciiTheme="minorHAnsi" w:hAnsiTheme="minorHAnsi" w:cstheme="minorHAnsi"/>
          <w:szCs w:val="24"/>
        </w:rPr>
        <w:t>entrada en vigor</w:t>
      </w:r>
      <w:r w:rsidRPr="00CF7ED7">
        <w:rPr>
          <w:rFonts w:asciiTheme="minorHAnsi" w:hAnsiTheme="minorHAnsi" w:cstheme="minorHAnsi"/>
          <w:szCs w:val="24"/>
        </w:rPr>
        <w:t xml:space="preserve"> del SARLAFT y por lo menos cada año se realizará un proceso de divulgación de las presentes políticas a los integrantes y grupos de interés de DITRANSA. </w:t>
      </w:r>
    </w:p>
    <w:p w14:paraId="3F61EDC4" w14:textId="77777777" w:rsidR="00444808" w:rsidRPr="00CF7ED7" w:rsidRDefault="00444808" w:rsidP="00C8605F">
      <w:pPr>
        <w:tabs>
          <w:tab w:val="left" w:pos="439"/>
        </w:tabs>
        <w:rPr>
          <w:rFonts w:asciiTheme="minorHAnsi" w:hAnsiTheme="minorHAnsi" w:cstheme="minorHAnsi"/>
          <w:szCs w:val="24"/>
        </w:rPr>
      </w:pPr>
    </w:p>
    <w:p w14:paraId="2FAF93C7" w14:textId="7446135E" w:rsidR="00C8605F" w:rsidRPr="00CF7ED7" w:rsidRDefault="00C8605F" w:rsidP="00C8605F">
      <w:pPr>
        <w:tabs>
          <w:tab w:val="left" w:pos="439"/>
        </w:tabs>
        <w:rPr>
          <w:rFonts w:asciiTheme="minorHAnsi" w:hAnsiTheme="minorHAnsi" w:cstheme="minorHAnsi"/>
          <w:szCs w:val="24"/>
        </w:rPr>
      </w:pPr>
      <w:r w:rsidRPr="00CF7ED7">
        <w:rPr>
          <w:rFonts w:asciiTheme="minorHAnsi" w:hAnsiTheme="minorHAnsi" w:cstheme="minorHAnsi"/>
          <w:szCs w:val="24"/>
        </w:rPr>
        <w:t xml:space="preserve">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definirá la herramienta más eficiente para el proceso de divulgación, dependiente de la parte interesada.</w:t>
      </w:r>
    </w:p>
    <w:p w14:paraId="7DC51527" w14:textId="77777777" w:rsidR="00C8605F" w:rsidRPr="00CF7ED7" w:rsidRDefault="00C8605F" w:rsidP="00C8605F">
      <w:pPr>
        <w:tabs>
          <w:tab w:val="left" w:pos="439"/>
        </w:tabs>
        <w:rPr>
          <w:rFonts w:asciiTheme="minorHAnsi" w:hAnsiTheme="minorHAnsi" w:cstheme="minorHAnsi"/>
          <w:szCs w:val="24"/>
        </w:rPr>
      </w:pPr>
    </w:p>
    <w:p w14:paraId="0CC96D89" w14:textId="77777777" w:rsidR="00C8605F" w:rsidRPr="00CF7ED7" w:rsidRDefault="00C8605F" w:rsidP="00C8605F">
      <w:pPr>
        <w:tabs>
          <w:tab w:val="left" w:pos="439"/>
        </w:tabs>
        <w:rPr>
          <w:rFonts w:asciiTheme="minorHAnsi" w:hAnsiTheme="minorHAnsi" w:cstheme="minorHAnsi"/>
          <w:szCs w:val="24"/>
        </w:rPr>
      </w:pPr>
    </w:p>
    <w:p w14:paraId="267BD7B2" w14:textId="77777777" w:rsidR="00C8605F" w:rsidRPr="00CF7ED7" w:rsidRDefault="00C8605F" w:rsidP="00C8605F">
      <w:pPr>
        <w:pBdr>
          <w:top w:val="nil"/>
          <w:left w:val="nil"/>
          <w:bottom w:val="nil"/>
          <w:right w:val="nil"/>
          <w:between w:val="nil"/>
        </w:pBdr>
        <w:rPr>
          <w:rFonts w:asciiTheme="minorHAnsi" w:hAnsiTheme="minorHAnsi" w:cstheme="minorHAnsi"/>
          <w:szCs w:val="24"/>
          <w:u w:val="single"/>
        </w:rPr>
      </w:pPr>
      <w:r w:rsidRPr="00CF7ED7">
        <w:rPr>
          <w:rFonts w:asciiTheme="minorHAnsi" w:eastAsia="Microsoft Yi Baiti" w:hAnsiTheme="minorHAnsi" w:cstheme="minorHAnsi"/>
          <w:szCs w:val="24"/>
          <w:u w:val="single"/>
          <w:lang w:eastAsia="es-CO"/>
        </w:rPr>
        <w:t>Inducció</w:t>
      </w:r>
      <w:r w:rsidRPr="00CF7ED7">
        <w:rPr>
          <w:rFonts w:asciiTheme="minorHAnsi" w:hAnsiTheme="minorHAnsi" w:cstheme="minorHAnsi"/>
          <w:szCs w:val="24"/>
          <w:u w:val="single"/>
        </w:rPr>
        <w:t>n</w:t>
      </w:r>
    </w:p>
    <w:p w14:paraId="780E809B" w14:textId="77777777" w:rsidR="00C8605F" w:rsidRPr="00CF7ED7" w:rsidRDefault="00C8605F" w:rsidP="00C8605F">
      <w:pPr>
        <w:tabs>
          <w:tab w:val="left" w:pos="439"/>
        </w:tabs>
        <w:rPr>
          <w:rFonts w:asciiTheme="minorHAnsi" w:hAnsiTheme="minorHAnsi" w:cstheme="minorHAnsi"/>
          <w:szCs w:val="24"/>
        </w:rPr>
      </w:pPr>
    </w:p>
    <w:p w14:paraId="500D023B" w14:textId="23F46A2B" w:rsidR="00C8605F" w:rsidRPr="00CF7ED7" w:rsidRDefault="00C8605F" w:rsidP="00C8605F">
      <w:pPr>
        <w:tabs>
          <w:tab w:val="left" w:pos="439"/>
        </w:tabs>
        <w:rPr>
          <w:rFonts w:asciiTheme="minorHAnsi" w:hAnsiTheme="minorHAnsi" w:cstheme="minorHAnsi"/>
          <w:szCs w:val="24"/>
        </w:rPr>
      </w:pPr>
      <w:r w:rsidRPr="00CF7ED7">
        <w:rPr>
          <w:rFonts w:asciiTheme="minorHAnsi" w:hAnsiTheme="minorHAnsi" w:cstheme="minorHAnsi"/>
          <w:szCs w:val="24"/>
        </w:rPr>
        <w:t xml:space="preserve">Se realizará la inducción al integrante nuevo que ingrese a la Compañía, de acuerdo con el plan establecido y mecanismos acordados entre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y la Dirección de Talento Humano. </w:t>
      </w:r>
    </w:p>
    <w:p w14:paraId="1E1B81FA" w14:textId="77777777" w:rsidR="00C8605F" w:rsidRPr="00CF7ED7" w:rsidRDefault="00C8605F" w:rsidP="00C8605F">
      <w:pPr>
        <w:tabs>
          <w:tab w:val="left" w:pos="439"/>
        </w:tabs>
        <w:rPr>
          <w:rFonts w:asciiTheme="minorHAnsi" w:hAnsiTheme="minorHAnsi" w:cstheme="minorHAnsi"/>
          <w:szCs w:val="24"/>
          <w:u w:val="single"/>
        </w:rPr>
      </w:pPr>
    </w:p>
    <w:p w14:paraId="205626EB" w14:textId="77777777" w:rsidR="00C8605F" w:rsidRPr="00CF7ED7" w:rsidRDefault="00C8605F" w:rsidP="00C8605F">
      <w:pPr>
        <w:tabs>
          <w:tab w:val="left" w:pos="439"/>
        </w:tabs>
        <w:rPr>
          <w:rFonts w:asciiTheme="minorHAnsi" w:hAnsiTheme="minorHAnsi" w:cstheme="minorHAnsi"/>
          <w:szCs w:val="24"/>
          <w:u w:val="single"/>
        </w:rPr>
      </w:pPr>
      <w:r w:rsidRPr="00CF7ED7">
        <w:rPr>
          <w:rFonts w:asciiTheme="minorHAnsi" w:hAnsiTheme="minorHAnsi" w:cstheme="minorHAnsi"/>
          <w:szCs w:val="24"/>
          <w:u w:val="single"/>
        </w:rPr>
        <w:t>Capacitación</w:t>
      </w:r>
    </w:p>
    <w:p w14:paraId="241FC9B5" w14:textId="77777777" w:rsidR="00C8605F" w:rsidRPr="00CF7ED7" w:rsidRDefault="00C8605F" w:rsidP="00C8605F">
      <w:pPr>
        <w:tabs>
          <w:tab w:val="left" w:pos="439"/>
        </w:tabs>
        <w:rPr>
          <w:rFonts w:asciiTheme="minorHAnsi" w:hAnsiTheme="minorHAnsi" w:cstheme="minorHAnsi"/>
          <w:szCs w:val="24"/>
        </w:rPr>
      </w:pPr>
    </w:p>
    <w:p w14:paraId="7289F167" w14:textId="1DB8658C" w:rsidR="00C8605F" w:rsidRPr="00CF7ED7" w:rsidRDefault="00C8605F" w:rsidP="00C8605F">
      <w:pPr>
        <w:tabs>
          <w:tab w:val="left" w:pos="439"/>
        </w:tabs>
        <w:rPr>
          <w:rFonts w:asciiTheme="minorHAnsi" w:hAnsiTheme="minorHAnsi" w:cstheme="minorHAnsi"/>
          <w:szCs w:val="24"/>
        </w:rPr>
      </w:pPr>
      <w:r w:rsidRPr="00CF7ED7">
        <w:rPr>
          <w:rFonts w:asciiTheme="minorHAnsi" w:hAnsiTheme="minorHAnsi" w:cstheme="minorHAnsi"/>
          <w:szCs w:val="24"/>
        </w:rPr>
        <w:t xml:space="preserve">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coordinará un Plan de capacitación anual para el SARLAFT, el cual será dirigido a los integrantes, directivos y en general a las partes de interés; otorgando un especial énfasis en aquellas áreas </w:t>
      </w:r>
      <w:r w:rsidR="00150C38" w:rsidRPr="00CF7ED7">
        <w:rPr>
          <w:rFonts w:asciiTheme="minorHAnsi" w:hAnsiTheme="minorHAnsi" w:cstheme="minorHAnsi"/>
          <w:szCs w:val="24"/>
        </w:rPr>
        <w:t>e</w:t>
      </w:r>
      <w:r w:rsidRPr="00CF7ED7">
        <w:rPr>
          <w:rFonts w:asciiTheme="minorHAnsi" w:hAnsiTheme="minorHAnsi" w:cstheme="minorHAnsi"/>
          <w:szCs w:val="24"/>
        </w:rPr>
        <w:t xml:space="preserve"> integrantes que, dentro de sus funciones esté la realización de los negocios comerciales, contratación con proveedores y procesos de selección de integrantes; orientado al fortalecimiento de los conocimientos referentes al SARLAFT, y los mecanismos para la prevención del riesgo de LA/FT/FP. </w:t>
      </w:r>
    </w:p>
    <w:p w14:paraId="30FEF5A7" w14:textId="77777777" w:rsidR="00C8605F" w:rsidRPr="00CF7ED7" w:rsidRDefault="00C8605F" w:rsidP="00C8605F">
      <w:pPr>
        <w:tabs>
          <w:tab w:val="left" w:pos="439"/>
        </w:tabs>
        <w:rPr>
          <w:rFonts w:asciiTheme="minorHAnsi" w:hAnsiTheme="minorHAnsi" w:cstheme="minorHAnsi"/>
          <w:szCs w:val="24"/>
        </w:rPr>
      </w:pPr>
    </w:p>
    <w:p w14:paraId="4022DD9C" w14:textId="77777777" w:rsidR="00C8605F" w:rsidRPr="00CF7ED7" w:rsidRDefault="00C8605F" w:rsidP="00C8605F">
      <w:pPr>
        <w:tabs>
          <w:tab w:val="left" w:pos="439"/>
        </w:tabs>
        <w:rPr>
          <w:rFonts w:asciiTheme="minorHAnsi" w:hAnsiTheme="minorHAnsi" w:cstheme="minorHAnsi"/>
          <w:szCs w:val="24"/>
        </w:rPr>
      </w:pPr>
      <w:r w:rsidRPr="00CF7ED7">
        <w:rPr>
          <w:rFonts w:asciiTheme="minorHAnsi" w:hAnsiTheme="minorHAnsi" w:cstheme="minorHAnsi"/>
          <w:szCs w:val="24"/>
        </w:rPr>
        <w:t>Los planes de inducción y las capacitaciones incluirán una evaluación para validar la comprensión del SARLAFT</w:t>
      </w:r>
    </w:p>
    <w:p w14:paraId="149C90A0" w14:textId="2AEB5258" w:rsidR="00C8605F" w:rsidRPr="00CF7ED7" w:rsidRDefault="00C8605F" w:rsidP="00C8605F">
      <w:pPr>
        <w:tabs>
          <w:tab w:val="left" w:pos="439"/>
        </w:tabs>
        <w:rPr>
          <w:rFonts w:asciiTheme="minorHAnsi" w:hAnsiTheme="minorHAnsi" w:cstheme="minorHAnsi"/>
          <w:szCs w:val="24"/>
        </w:rPr>
      </w:pPr>
    </w:p>
    <w:p w14:paraId="20C2C127" w14:textId="77777777" w:rsidR="00444808" w:rsidRPr="00CF7ED7" w:rsidRDefault="00444808" w:rsidP="00C8605F">
      <w:pPr>
        <w:tabs>
          <w:tab w:val="left" w:pos="439"/>
        </w:tabs>
        <w:rPr>
          <w:rFonts w:asciiTheme="minorHAnsi" w:hAnsiTheme="minorHAnsi" w:cstheme="minorHAnsi"/>
          <w:szCs w:val="24"/>
        </w:rPr>
      </w:pPr>
    </w:p>
    <w:p w14:paraId="1FF5BCD7" w14:textId="76A94F23" w:rsidR="00C8605F" w:rsidRPr="00CF7ED7" w:rsidRDefault="00C8605F" w:rsidP="00C8605F">
      <w:pPr>
        <w:pStyle w:val="Ttulo2"/>
        <w:spacing w:before="40" w:line="288" w:lineRule="auto"/>
        <w:jc w:val="left"/>
        <w:rPr>
          <w:rFonts w:asciiTheme="minorHAnsi" w:eastAsia="Calibri" w:hAnsiTheme="minorHAnsi" w:cstheme="minorHAnsi"/>
          <w:b w:val="0"/>
          <w:caps w:val="0"/>
          <w:color w:val="D90912"/>
          <w:lang w:val="es-ES"/>
        </w:rPr>
      </w:pPr>
      <w:bookmarkStart w:id="20" w:name="_Toc215666076"/>
      <w:r w:rsidRPr="00CF7ED7">
        <w:rPr>
          <w:rFonts w:asciiTheme="minorHAnsi" w:eastAsia="Calibri" w:hAnsiTheme="minorHAnsi" w:cstheme="minorHAnsi"/>
          <w:b w:val="0"/>
          <w:caps w:val="0"/>
          <w:color w:val="D90912"/>
          <w:lang w:val="es-ES"/>
        </w:rPr>
        <w:t xml:space="preserve">Seguimiento </w:t>
      </w:r>
      <w:r w:rsidR="009A728A" w:rsidRPr="00CF7ED7">
        <w:rPr>
          <w:rFonts w:asciiTheme="minorHAnsi" w:eastAsia="Calibri" w:hAnsiTheme="minorHAnsi" w:cstheme="minorHAnsi"/>
          <w:b w:val="0"/>
          <w:caps w:val="0"/>
          <w:color w:val="D90912"/>
          <w:lang w:val="es-ES"/>
        </w:rPr>
        <w:t xml:space="preserve">y actualización del </w:t>
      </w:r>
      <w:r w:rsidRPr="00CF7ED7">
        <w:rPr>
          <w:rFonts w:asciiTheme="minorHAnsi" w:eastAsia="Calibri" w:hAnsiTheme="minorHAnsi" w:cstheme="minorHAnsi"/>
          <w:b w:val="0"/>
          <w:caps w:val="0"/>
          <w:color w:val="D90912"/>
          <w:lang w:val="es-ES"/>
        </w:rPr>
        <w:t>SARLAFT</w:t>
      </w:r>
      <w:bookmarkEnd w:id="20"/>
    </w:p>
    <w:p w14:paraId="315A3B8E" w14:textId="77777777" w:rsidR="00C8605F" w:rsidRPr="00CF7ED7" w:rsidRDefault="00C8605F" w:rsidP="00C8605F">
      <w:pPr>
        <w:tabs>
          <w:tab w:val="left" w:pos="439"/>
        </w:tabs>
        <w:rPr>
          <w:rFonts w:asciiTheme="minorHAnsi" w:hAnsiTheme="minorHAnsi" w:cstheme="minorHAnsi"/>
          <w:szCs w:val="24"/>
        </w:rPr>
      </w:pPr>
    </w:p>
    <w:p w14:paraId="5822A314" w14:textId="7299BE19" w:rsidR="00F87179" w:rsidRPr="00CF7ED7" w:rsidRDefault="00C8605F" w:rsidP="005B1D88">
      <w:pPr>
        <w:tabs>
          <w:tab w:val="left" w:pos="439"/>
        </w:tabs>
        <w:rPr>
          <w:rFonts w:asciiTheme="minorHAnsi" w:hAnsiTheme="minorHAnsi" w:cstheme="minorHAnsi"/>
          <w:szCs w:val="24"/>
        </w:rPr>
      </w:pPr>
      <w:r w:rsidRPr="00CF7ED7">
        <w:rPr>
          <w:rFonts w:asciiTheme="minorHAnsi" w:hAnsiTheme="minorHAnsi" w:cstheme="minorHAnsi"/>
          <w:szCs w:val="24"/>
        </w:rPr>
        <w:t xml:space="preserve">DITRANSA </w:t>
      </w:r>
      <w:r w:rsidR="009A728A" w:rsidRPr="00CF7ED7">
        <w:rPr>
          <w:rFonts w:asciiTheme="minorHAnsi" w:hAnsiTheme="minorHAnsi" w:cstheme="minorHAnsi"/>
          <w:szCs w:val="24"/>
        </w:rPr>
        <w:t xml:space="preserve">actualizará el SARLAFT, por lo menos una vez cada dos (2) años y </w:t>
      </w:r>
      <w:r w:rsidRPr="00CF7ED7">
        <w:rPr>
          <w:rFonts w:asciiTheme="minorHAnsi" w:hAnsiTheme="minorHAnsi" w:cstheme="minorHAnsi"/>
          <w:szCs w:val="24"/>
        </w:rPr>
        <w:t xml:space="preserve">contará con una auditoría anual del </w:t>
      </w:r>
      <w:r w:rsidR="009A728A" w:rsidRPr="00CF7ED7">
        <w:rPr>
          <w:rFonts w:asciiTheme="minorHAnsi" w:hAnsiTheme="minorHAnsi" w:cstheme="minorHAnsi"/>
          <w:szCs w:val="24"/>
        </w:rPr>
        <w:t xml:space="preserve">funcionamiento del </w:t>
      </w:r>
      <w:r w:rsidRPr="00CF7ED7">
        <w:rPr>
          <w:rFonts w:asciiTheme="minorHAnsi" w:hAnsiTheme="minorHAnsi" w:cstheme="minorHAnsi"/>
          <w:szCs w:val="24"/>
        </w:rPr>
        <w:t xml:space="preserve">SARLAFT realizada por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de acuerdo con el alcance y funciones establecidas en el presente Manual. </w:t>
      </w:r>
    </w:p>
    <w:p w14:paraId="2DEB5603" w14:textId="17E493B7" w:rsidR="00B10673" w:rsidRPr="00CF7ED7" w:rsidRDefault="00502ACA" w:rsidP="00AE0B40">
      <w:pPr>
        <w:pStyle w:val="Ttulo1"/>
        <w:keepNext/>
        <w:keepLines/>
        <w:widowControl/>
        <w:tabs>
          <w:tab w:val="clear" w:pos="439"/>
        </w:tabs>
        <w:spacing w:before="240" w:line="288" w:lineRule="auto"/>
        <w:jc w:val="left"/>
        <w:rPr>
          <w:rFonts w:asciiTheme="minorHAnsi" w:eastAsia="Calibri" w:hAnsiTheme="minorHAnsi" w:cstheme="minorHAnsi"/>
          <w:color w:val="607179"/>
          <w:lang w:val="es-ES"/>
        </w:rPr>
      </w:pPr>
      <w:bookmarkStart w:id="21" w:name="_Toc215666077"/>
      <w:r w:rsidRPr="00CF7ED7">
        <w:rPr>
          <w:rFonts w:asciiTheme="minorHAnsi" w:eastAsia="Calibri" w:hAnsiTheme="minorHAnsi" w:cstheme="minorHAnsi"/>
          <w:color w:val="607179"/>
          <w:lang w:val="es-ES"/>
        </w:rPr>
        <w:t xml:space="preserve">ETAPAS DEL </w:t>
      </w:r>
      <w:r w:rsidR="00987D8B" w:rsidRPr="00CF7ED7">
        <w:rPr>
          <w:rFonts w:asciiTheme="minorHAnsi" w:eastAsia="Calibri" w:hAnsiTheme="minorHAnsi" w:cstheme="minorHAnsi"/>
          <w:color w:val="607179"/>
          <w:lang w:val="es-ES"/>
        </w:rPr>
        <w:t>SARLAFT</w:t>
      </w:r>
      <w:bookmarkEnd w:id="21"/>
    </w:p>
    <w:p w14:paraId="41C0FB96" w14:textId="77777777" w:rsidR="00B10673" w:rsidRPr="00CF7ED7" w:rsidRDefault="00B10673" w:rsidP="005B1D88">
      <w:pPr>
        <w:tabs>
          <w:tab w:val="left" w:pos="439"/>
        </w:tabs>
        <w:rPr>
          <w:rFonts w:asciiTheme="minorHAnsi" w:hAnsiTheme="minorHAnsi" w:cstheme="minorHAnsi"/>
          <w:szCs w:val="24"/>
        </w:rPr>
      </w:pPr>
    </w:p>
    <w:p w14:paraId="3A3E89D8" w14:textId="3B3D6633" w:rsidR="00E94870" w:rsidRPr="00CF7ED7" w:rsidRDefault="00E94870" w:rsidP="00B05E2A">
      <w:pPr>
        <w:pStyle w:val="Ttulo2"/>
        <w:spacing w:before="40" w:line="288" w:lineRule="auto"/>
        <w:jc w:val="left"/>
        <w:rPr>
          <w:rFonts w:asciiTheme="minorHAnsi" w:hAnsiTheme="minorHAnsi" w:cstheme="minorHAnsi"/>
          <w:color w:val="D90912"/>
        </w:rPr>
      </w:pPr>
      <w:bookmarkStart w:id="22" w:name="_Toc215666078"/>
      <w:r w:rsidRPr="00CF7ED7">
        <w:rPr>
          <w:rFonts w:asciiTheme="minorHAnsi" w:eastAsia="Calibri" w:hAnsiTheme="minorHAnsi" w:cstheme="minorHAnsi"/>
          <w:b w:val="0"/>
          <w:caps w:val="0"/>
          <w:color w:val="D90912"/>
          <w:lang w:val="es-ES"/>
        </w:rPr>
        <w:t>Metodología de Administración de</w:t>
      </w:r>
      <w:r w:rsidR="00A84D4A" w:rsidRPr="00CF7ED7">
        <w:rPr>
          <w:rFonts w:asciiTheme="minorHAnsi" w:eastAsia="Calibri" w:hAnsiTheme="minorHAnsi" w:cstheme="minorHAnsi"/>
          <w:b w:val="0"/>
          <w:caps w:val="0"/>
          <w:color w:val="D90912"/>
          <w:lang w:val="es-ES"/>
        </w:rPr>
        <w:t>l</w:t>
      </w:r>
      <w:r w:rsidRPr="00CF7ED7">
        <w:rPr>
          <w:rFonts w:asciiTheme="minorHAnsi" w:eastAsia="Calibri" w:hAnsiTheme="minorHAnsi" w:cstheme="minorHAnsi"/>
          <w:b w:val="0"/>
          <w:caps w:val="0"/>
          <w:color w:val="D90912"/>
          <w:lang w:val="es-ES"/>
        </w:rPr>
        <w:t xml:space="preserve"> riesgo LA/FT/</w:t>
      </w:r>
      <w:r w:rsidR="00D960D0" w:rsidRPr="00CF7ED7">
        <w:rPr>
          <w:rFonts w:asciiTheme="minorHAnsi" w:eastAsia="Calibri" w:hAnsiTheme="minorHAnsi" w:cstheme="minorHAnsi"/>
          <w:b w:val="0"/>
          <w:caps w:val="0"/>
          <w:color w:val="D90912"/>
          <w:lang w:val="es-ES"/>
        </w:rPr>
        <w:t>FP</w:t>
      </w:r>
      <w:bookmarkEnd w:id="22"/>
    </w:p>
    <w:p w14:paraId="0C3AFC6A" w14:textId="77777777" w:rsidR="00E94870" w:rsidRPr="00CF7ED7" w:rsidRDefault="00E94870" w:rsidP="00E94870">
      <w:pPr>
        <w:tabs>
          <w:tab w:val="left" w:pos="439"/>
        </w:tabs>
        <w:rPr>
          <w:rFonts w:asciiTheme="minorHAnsi" w:hAnsiTheme="minorHAnsi" w:cstheme="minorHAnsi"/>
          <w:szCs w:val="24"/>
        </w:rPr>
      </w:pPr>
    </w:p>
    <w:p w14:paraId="6891EEED" w14:textId="5A6F84B8" w:rsidR="00933061" w:rsidRPr="00CF7ED7" w:rsidRDefault="00933061" w:rsidP="00E94870">
      <w:pPr>
        <w:tabs>
          <w:tab w:val="left" w:pos="439"/>
        </w:tabs>
        <w:rPr>
          <w:rFonts w:asciiTheme="minorHAnsi" w:hAnsiTheme="minorHAnsi" w:cstheme="minorHAnsi"/>
          <w:szCs w:val="24"/>
        </w:rPr>
      </w:pPr>
      <w:r w:rsidRPr="00CF7ED7">
        <w:rPr>
          <w:rFonts w:asciiTheme="minorHAnsi" w:hAnsiTheme="minorHAnsi" w:cstheme="minorHAnsi"/>
          <w:szCs w:val="24"/>
        </w:rPr>
        <w:t>El Sistema de administración de Riesgos de Lavado de Activos, Financiación del Terrorismo y Financiación de la Proliferación de Armas de Destrucción Masiva SARLAFT, definido en el presente Manual, contempla la siguiente metodología que le permite identificar, medir o evaluar, controlar y monitorear los riesgos LA/FT/FP, adoptando un enfoque basado en riesgos</w:t>
      </w:r>
      <w:r w:rsidR="00CD2F98" w:rsidRPr="00CF7ED7">
        <w:rPr>
          <w:rFonts w:asciiTheme="minorHAnsi" w:hAnsiTheme="minorHAnsi" w:cstheme="minorHAnsi"/>
          <w:szCs w:val="24"/>
        </w:rPr>
        <w:t>, en todas sus etapas.</w:t>
      </w:r>
    </w:p>
    <w:p w14:paraId="0444D861" w14:textId="6F9E6E1C" w:rsidR="00F569C8" w:rsidRPr="00CF7ED7" w:rsidRDefault="00F569C8" w:rsidP="00E94870">
      <w:pPr>
        <w:tabs>
          <w:tab w:val="left" w:pos="439"/>
        </w:tabs>
        <w:rPr>
          <w:rFonts w:asciiTheme="minorHAnsi" w:hAnsiTheme="minorHAnsi" w:cstheme="minorHAnsi"/>
          <w:szCs w:val="24"/>
        </w:rPr>
      </w:pPr>
      <w:r w:rsidRPr="00CF7ED7">
        <w:rPr>
          <w:rFonts w:asciiTheme="minorHAnsi" w:hAnsiTheme="minorHAnsi" w:cstheme="minorHAnsi"/>
          <w:noProof/>
          <w:szCs w:val="24"/>
        </w:rPr>
        <w:lastRenderedPageBreak/>
        <w:drawing>
          <wp:inline distT="0" distB="0" distL="0" distR="0" wp14:anchorId="2BF32A8C" wp14:editId="534F4AC6">
            <wp:extent cx="5612130" cy="27622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2762250"/>
                    </a:xfrm>
                    <a:prstGeom prst="rect">
                      <a:avLst/>
                    </a:prstGeom>
                  </pic:spPr>
                </pic:pic>
              </a:graphicData>
            </a:graphic>
          </wp:inline>
        </w:drawing>
      </w:r>
    </w:p>
    <w:p w14:paraId="184111A8" w14:textId="77777777" w:rsidR="00933061" w:rsidRPr="00CF7ED7" w:rsidRDefault="00933061" w:rsidP="00E94870">
      <w:pPr>
        <w:tabs>
          <w:tab w:val="left" w:pos="439"/>
        </w:tabs>
        <w:rPr>
          <w:rFonts w:asciiTheme="minorHAnsi" w:hAnsiTheme="minorHAnsi" w:cstheme="minorHAnsi"/>
          <w:szCs w:val="24"/>
        </w:rPr>
      </w:pPr>
    </w:p>
    <w:p w14:paraId="5ACAE88C" w14:textId="77777777" w:rsidR="00F87DE6" w:rsidRPr="00CF7ED7" w:rsidRDefault="00F87DE6" w:rsidP="00E94870">
      <w:pPr>
        <w:tabs>
          <w:tab w:val="left" w:pos="439"/>
        </w:tabs>
        <w:rPr>
          <w:rFonts w:asciiTheme="minorHAnsi" w:hAnsiTheme="minorHAnsi" w:cstheme="minorHAnsi"/>
          <w:szCs w:val="24"/>
        </w:rPr>
      </w:pPr>
    </w:p>
    <w:p w14:paraId="29B2DA03" w14:textId="77777777" w:rsidR="00F87DE6" w:rsidRPr="00CF7ED7" w:rsidRDefault="00F87DE6" w:rsidP="00E94870">
      <w:pPr>
        <w:tabs>
          <w:tab w:val="left" w:pos="439"/>
        </w:tabs>
        <w:rPr>
          <w:rFonts w:asciiTheme="minorHAnsi" w:hAnsiTheme="minorHAnsi" w:cstheme="minorHAnsi"/>
          <w:szCs w:val="24"/>
        </w:rPr>
      </w:pPr>
    </w:p>
    <w:p w14:paraId="5514147F" w14:textId="77777777" w:rsidR="00F87DE6" w:rsidRPr="00CF7ED7" w:rsidRDefault="00F87DE6" w:rsidP="00E94870">
      <w:pPr>
        <w:tabs>
          <w:tab w:val="left" w:pos="439"/>
        </w:tabs>
        <w:rPr>
          <w:rFonts w:asciiTheme="minorHAnsi" w:hAnsiTheme="minorHAnsi" w:cstheme="minorHAnsi"/>
          <w:szCs w:val="24"/>
        </w:rPr>
      </w:pPr>
    </w:p>
    <w:p w14:paraId="4DF212EC" w14:textId="4187F7FA" w:rsidR="00E94870" w:rsidRPr="00CF7ED7" w:rsidRDefault="00E94870" w:rsidP="00E94870">
      <w:pPr>
        <w:tabs>
          <w:tab w:val="left" w:pos="439"/>
        </w:tabs>
        <w:rPr>
          <w:rFonts w:asciiTheme="minorHAnsi" w:hAnsiTheme="minorHAnsi" w:cstheme="minorHAnsi"/>
          <w:szCs w:val="24"/>
          <w:u w:val="single"/>
        </w:rPr>
      </w:pPr>
      <w:r w:rsidRPr="00CF7ED7">
        <w:rPr>
          <w:rFonts w:asciiTheme="minorHAnsi" w:hAnsiTheme="minorHAnsi" w:cstheme="minorHAnsi"/>
          <w:szCs w:val="24"/>
          <w:u w:val="single"/>
        </w:rPr>
        <w:t>Identificación del riesgo</w:t>
      </w:r>
    </w:p>
    <w:p w14:paraId="5ACCCC36" w14:textId="77777777" w:rsidR="00E94870" w:rsidRPr="00CF7ED7" w:rsidRDefault="00E94870" w:rsidP="00E94870">
      <w:pPr>
        <w:tabs>
          <w:tab w:val="left" w:pos="439"/>
        </w:tabs>
        <w:rPr>
          <w:rFonts w:asciiTheme="minorHAnsi" w:hAnsiTheme="minorHAnsi" w:cstheme="minorHAnsi"/>
          <w:szCs w:val="24"/>
        </w:rPr>
      </w:pPr>
    </w:p>
    <w:p w14:paraId="08A1F649" w14:textId="77777777" w:rsidR="00DA2AC9" w:rsidRPr="00CF7ED7" w:rsidRDefault="00C06049" w:rsidP="00DA2AC9">
      <w:pPr>
        <w:tabs>
          <w:tab w:val="left" w:pos="439"/>
        </w:tabs>
        <w:rPr>
          <w:rFonts w:asciiTheme="minorHAnsi" w:hAnsiTheme="minorHAnsi" w:cstheme="minorHAnsi"/>
          <w:szCs w:val="24"/>
        </w:rPr>
      </w:pPr>
      <w:r w:rsidRPr="00CF7ED7">
        <w:rPr>
          <w:rFonts w:asciiTheme="minorHAnsi" w:hAnsiTheme="minorHAnsi" w:cstheme="minorHAnsi"/>
          <w:szCs w:val="24"/>
        </w:rPr>
        <w:t>DITRANSA</w:t>
      </w:r>
      <w:r w:rsidR="00E94870" w:rsidRPr="00CF7ED7">
        <w:rPr>
          <w:rFonts w:asciiTheme="minorHAnsi" w:hAnsiTheme="minorHAnsi" w:cstheme="minorHAnsi"/>
          <w:szCs w:val="24"/>
        </w:rPr>
        <w:t xml:space="preserve"> identifica los riesgos LA/FT/</w:t>
      </w:r>
      <w:r w:rsidR="00D960D0" w:rsidRPr="00CF7ED7">
        <w:rPr>
          <w:rFonts w:asciiTheme="minorHAnsi" w:hAnsiTheme="minorHAnsi" w:cstheme="minorHAnsi"/>
          <w:szCs w:val="24"/>
        </w:rPr>
        <w:t>FP</w:t>
      </w:r>
      <w:r w:rsidR="00E94870" w:rsidRPr="00CF7ED7">
        <w:rPr>
          <w:rFonts w:asciiTheme="minorHAnsi" w:hAnsiTheme="minorHAnsi" w:cstheme="minorHAnsi"/>
          <w:szCs w:val="24"/>
        </w:rPr>
        <w:t xml:space="preserve"> inherentes al desarrollo de su actividad</w:t>
      </w:r>
      <w:r w:rsidR="00CE13C3" w:rsidRPr="00CF7ED7">
        <w:rPr>
          <w:rFonts w:asciiTheme="minorHAnsi" w:hAnsiTheme="minorHAnsi" w:cstheme="minorHAnsi"/>
          <w:szCs w:val="24"/>
        </w:rPr>
        <w:t xml:space="preserve"> económica. </w:t>
      </w:r>
      <w:r w:rsidR="00E94870" w:rsidRPr="00CF7ED7">
        <w:rPr>
          <w:rFonts w:asciiTheme="minorHAnsi" w:hAnsiTheme="minorHAnsi" w:cstheme="minorHAnsi"/>
          <w:szCs w:val="24"/>
        </w:rPr>
        <w:t xml:space="preserve">La identificación de riesgos se realiza también, de manera previa a un nuevo negocio o la apertura de operaciones </w:t>
      </w:r>
      <w:r w:rsidR="00933061" w:rsidRPr="00CF7ED7">
        <w:rPr>
          <w:rFonts w:asciiTheme="minorHAnsi" w:hAnsiTheme="minorHAnsi" w:cstheme="minorHAnsi"/>
          <w:szCs w:val="24"/>
        </w:rPr>
        <w:t xml:space="preserve">o </w:t>
      </w:r>
      <w:r w:rsidR="00E94870" w:rsidRPr="00CF7ED7">
        <w:rPr>
          <w:rFonts w:asciiTheme="minorHAnsi" w:hAnsiTheme="minorHAnsi" w:cstheme="minorHAnsi"/>
          <w:szCs w:val="24"/>
        </w:rPr>
        <w:t>de inversi</w:t>
      </w:r>
      <w:r w:rsidR="00933061" w:rsidRPr="00CF7ED7">
        <w:rPr>
          <w:rFonts w:asciiTheme="minorHAnsi" w:hAnsiTheme="minorHAnsi" w:cstheme="minorHAnsi"/>
          <w:szCs w:val="24"/>
        </w:rPr>
        <w:t>o</w:t>
      </w:r>
      <w:r w:rsidR="00E94870" w:rsidRPr="00CF7ED7">
        <w:rPr>
          <w:rFonts w:asciiTheme="minorHAnsi" w:hAnsiTheme="minorHAnsi" w:cstheme="minorHAnsi"/>
          <w:szCs w:val="24"/>
        </w:rPr>
        <w:t>n</w:t>
      </w:r>
      <w:r w:rsidR="00933061" w:rsidRPr="00CF7ED7">
        <w:rPr>
          <w:rFonts w:asciiTheme="minorHAnsi" w:hAnsiTheme="minorHAnsi" w:cstheme="minorHAnsi"/>
          <w:szCs w:val="24"/>
        </w:rPr>
        <w:t>es</w:t>
      </w:r>
      <w:r w:rsidR="00E94870" w:rsidRPr="00CF7ED7">
        <w:rPr>
          <w:rFonts w:asciiTheme="minorHAnsi" w:hAnsiTheme="minorHAnsi" w:cstheme="minorHAnsi"/>
          <w:szCs w:val="24"/>
        </w:rPr>
        <w:t xml:space="preserve"> en nuevas jurisdicciones.</w:t>
      </w:r>
      <w:r w:rsidR="00DA2AC9" w:rsidRPr="00CF7ED7">
        <w:rPr>
          <w:rFonts w:asciiTheme="minorHAnsi" w:hAnsiTheme="minorHAnsi" w:cstheme="minorHAnsi"/>
          <w:szCs w:val="24"/>
        </w:rPr>
        <w:t xml:space="preserve"> En esta etapa se contemplaron aspectos relacionados con:</w:t>
      </w:r>
    </w:p>
    <w:p w14:paraId="5A4773D9" w14:textId="4E66DB59" w:rsidR="00DA2AC9" w:rsidRPr="00CF7ED7" w:rsidRDefault="00DA2AC9" w:rsidP="00DA2AC9">
      <w:pPr>
        <w:tabs>
          <w:tab w:val="left" w:pos="439"/>
        </w:tabs>
        <w:rPr>
          <w:rFonts w:asciiTheme="minorHAnsi" w:hAnsiTheme="minorHAnsi" w:cstheme="minorHAnsi"/>
          <w:szCs w:val="24"/>
        </w:rPr>
      </w:pPr>
    </w:p>
    <w:p w14:paraId="5C88099D" w14:textId="0828D0BB" w:rsidR="00DA2AC9" w:rsidRPr="00CF7ED7" w:rsidRDefault="00DA2AC9" w:rsidP="001A5885">
      <w:pPr>
        <w:pStyle w:val="Prrafodelista"/>
        <w:numPr>
          <w:ilvl w:val="0"/>
          <w:numId w:val="5"/>
        </w:numPr>
        <w:tabs>
          <w:tab w:val="left" w:pos="439"/>
        </w:tabs>
        <w:ind w:left="0"/>
        <w:rPr>
          <w:rFonts w:asciiTheme="minorHAnsi" w:hAnsiTheme="minorHAnsi" w:cstheme="minorHAnsi"/>
          <w:szCs w:val="24"/>
        </w:rPr>
      </w:pPr>
      <w:r w:rsidRPr="00CF7ED7">
        <w:rPr>
          <w:rFonts w:asciiTheme="minorHAnsi" w:hAnsiTheme="minorHAnsi" w:cstheme="minorHAnsi"/>
          <w:szCs w:val="24"/>
        </w:rPr>
        <w:t xml:space="preserve">El contexto interno y externo </w:t>
      </w:r>
      <w:r w:rsidR="007A6D91" w:rsidRPr="00CF7ED7">
        <w:rPr>
          <w:rFonts w:asciiTheme="minorHAnsi" w:hAnsiTheme="minorHAnsi" w:cstheme="minorHAnsi"/>
          <w:szCs w:val="24"/>
        </w:rPr>
        <w:t xml:space="preserve">de DITRANSA </w:t>
      </w:r>
      <w:r w:rsidRPr="00CF7ED7">
        <w:rPr>
          <w:rFonts w:asciiTheme="minorHAnsi" w:hAnsiTheme="minorHAnsi" w:cstheme="minorHAnsi"/>
          <w:szCs w:val="24"/>
        </w:rPr>
        <w:t>para identificar los riesgos LA/FT/FP que pueden afectar la Compañía</w:t>
      </w:r>
    </w:p>
    <w:p w14:paraId="69E5A99E" w14:textId="623B29A6" w:rsidR="00DA2AC9" w:rsidRPr="00CF7ED7" w:rsidRDefault="00DA2AC9" w:rsidP="001A5885">
      <w:pPr>
        <w:pStyle w:val="Prrafodelista"/>
        <w:numPr>
          <w:ilvl w:val="0"/>
          <w:numId w:val="5"/>
        </w:numPr>
        <w:tabs>
          <w:tab w:val="left" w:pos="439"/>
        </w:tabs>
        <w:ind w:left="0"/>
        <w:rPr>
          <w:rFonts w:asciiTheme="minorHAnsi" w:hAnsiTheme="minorHAnsi" w:cstheme="minorHAnsi"/>
          <w:szCs w:val="24"/>
        </w:rPr>
      </w:pPr>
      <w:r w:rsidRPr="00CF7ED7">
        <w:rPr>
          <w:rFonts w:asciiTheme="minorHAnsi" w:hAnsiTheme="minorHAnsi" w:cstheme="minorHAnsi"/>
          <w:szCs w:val="24"/>
        </w:rPr>
        <w:t xml:space="preserve">La Identificación de los factores de riesgo LA/FT/FP de conformidad con la actividad económica de DITRANSA y sus procesos.  </w:t>
      </w:r>
    </w:p>
    <w:p w14:paraId="2AA90D95" w14:textId="75DD8F67" w:rsidR="00DA2AC9" w:rsidRPr="00CF7ED7" w:rsidRDefault="00DA2AC9" w:rsidP="001A5885">
      <w:pPr>
        <w:pStyle w:val="Prrafodelista"/>
        <w:numPr>
          <w:ilvl w:val="0"/>
          <w:numId w:val="5"/>
        </w:numPr>
        <w:tabs>
          <w:tab w:val="left" w:pos="439"/>
        </w:tabs>
        <w:ind w:left="0"/>
        <w:rPr>
          <w:rFonts w:asciiTheme="minorHAnsi" w:hAnsiTheme="minorHAnsi" w:cstheme="minorHAnsi"/>
          <w:szCs w:val="24"/>
        </w:rPr>
      </w:pPr>
      <w:r w:rsidRPr="00CF7ED7">
        <w:rPr>
          <w:rFonts w:asciiTheme="minorHAnsi" w:hAnsiTheme="minorHAnsi" w:cstheme="minorHAnsi"/>
          <w:szCs w:val="24"/>
        </w:rPr>
        <w:t xml:space="preserve">La clasificación y segmentación de los factores de riesgo LA/FT/FP, y definición </w:t>
      </w:r>
      <w:r w:rsidR="007A6D91" w:rsidRPr="00CF7ED7">
        <w:rPr>
          <w:rFonts w:asciiTheme="minorHAnsi" w:hAnsiTheme="minorHAnsi" w:cstheme="minorHAnsi"/>
          <w:szCs w:val="24"/>
        </w:rPr>
        <w:t>de las</w:t>
      </w:r>
      <w:r w:rsidRPr="00CF7ED7">
        <w:rPr>
          <w:rFonts w:asciiTheme="minorHAnsi" w:hAnsiTheme="minorHAnsi" w:cstheme="minorHAnsi"/>
          <w:szCs w:val="24"/>
        </w:rPr>
        <w:t xml:space="preserve"> metodologías más </w:t>
      </w:r>
      <w:r w:rsidR="007A6D91" w:rsidRPr="00CF7ED7">
        <w:rPr>
          <w:rFonts w:asciiTheme="minorHAnsi" w:hAnsiTheme="minorHAnsi" w:cstheme="minorHAnsi"/>
          <w:szCs w:val="24"/>
        </w:rPr>
        <w:t>apropiadas para</w:t>
      </w:r>
      <w:r w:rsidRPr="00CF7ED7">
        <w:rPr>
          <w:rFonts w:asciiTheme="minorHAnsi" w:hAnsiTheme="minorHAnsi" w:cstheme="minorHAnsi"/>
          <w:szCs w:val="24"/>
        </w:rPr>
        <w:t xml:space="preserve"> identificar el riesgo específico de LA/FT/FP en DITRANSA.</w:t>
      </w:r>
    </w:p>
    <w:p w14:paraId="327AD848" w14:textId="53FCB490" w:rsidR="00DA2AC9" w:rsidRPr="00CF7ED7" w:rsidRDefault="007A6D91" w:rsidP="001A5885">
      <w:pPr>
        <w:pStyle w:val="Prrafodelista"/>
        <w:numPr>
          <w:ilvl w:val="0"/>
          <w:numId w:val="5"/>
        </w:numPr>
        <w:tabs>
          <w:tab w:val="left" w:pos="439"/>
        </w:tabs>
        <w:ind w:left="0"/>
        <w:rPr>
          <w:rFonts w:asciiTheme="minorHAnsi" w:hAnsiTheme="minorHAnsi" w:cstheme="minorHAnsi"/>
          <w:szCs w:val="24"/>
        </w:rPr>
      </w:pPr>
      <w:r w:rsidRPr="00CF7ED7">
        <w:rPr>
          <w:rFonts w:asciiTheme="minorHAnsi" w:hAnsiTheme="minorHAnsi" w:cstheme="minorHAnsi"/>
          <w:szCs w:val="24"/>
        </w:rPr>
        <w:t>Identificar los</w:t>
      </w:r>
      <w:r w:rsidR="00DA2AC9" w:rsidRPr="00CF7ED7">
        <w:rPr>
          <w:rFonts w:asciiTheme="minorHAnsi" w:hAnsiTheme="minorHAnsi" w:cstheme="minorHAnsi"/>
          <w:szCs w:val="24"/>
        </w:rPr>
        <w:t xml:space="preserve"> procedimientos más apropiados para la ejecución de las medidas de debida diligencia a los factores de riesgos identificados. </w:t>
      </w:r>
    </w:p>
    <w:p w14:paraId="2DC8231D" w14:textId="378384B4" w:rsidR="00DA2AC9" w:rsidRPr="00CF7ED7" w:rsidRDefault="00DA2AC9" w:rsidP="001A5885">
      <w:pPr>
        <w:pStyle w:val="Prrafodelista"/>
        <w:numPr>
          <w:ilvl w:val="0"/>
          <w:numId w:val="5"/>
        </w:numPr>
        <w:tabs>
          <w:tab w:val="left" w:pos="439"/>
        </w:tabs>
        <w:ind w:left="0"/>
        <w:rPr>
          <w:rFonts w:asciiTheme="minorHAnsi" w:hAnsiTheme="minorHAnsi" w:cstheme="minorHAnsi"/>
          <w:szCs w:val="24"/>
        </w:rPr>
      </w:pPr>
      <w:r w:rsidRPr="00CF7ED7">
        <w:rPr>
          <w:rFonts w:asciiTheme="minorHAnsi" w:hAnsiTheme="minorHAnsi" w:cstheme="minorHAnsi"/>
          <w:szCs w:val="24"/>
        </w:rPr>
        <w:t>Adopción de las metodologías que permitan un adecuado conocimiento, identificación e individualización de los factores de riesgo LA/FT/FP.</w:t>
      </w:r>
    </w:p>
    <w:p w14:paraId="74BD49D4" w14:textId="77777777" w:rsidR="00DA2AC9" w:rsidRPr="00CF7ED7" w:rsidRDefault="00DA2AC9" w:rsidP="00E94870">
      <w:pPr>
        <w:tabs>
          <w:tab w:val="left" w:pos="439"/>
        </w:tabs>
        <w:rPr>
          <w:rFonts w:asciiTheme="minorHAnsi" w:hAnsiTheme="minorHAnsi" w:cstheme="minorHAnsi"/>
          <w:szCs w:val="24"/>
        </w:rPr>
      </w:pPr>
    </w:p>
    <w:p w14:paraId="423DCCC4" w14:textId="77777777" w:rsidR="00E94870" w:rsidRPr="00CF7ED7" w:rsidRDefault="00E94870" w:rsidP="00E94870">
      <w:pPr>
        <w:tabs>
          <w:tab w:val="left" w:pos="439"/>
        </w:tabs>
        <w:rPr>
          <w:rFonts w:asciiTheme="minorHAnsi" w:hAnsiTheme="minorHAnsi" w:cstheme="minorHAnsi"/>
          <w:szCs w:val="24"/>
        </w:rPr>
      </w:pPr>
    </w:p>
    <w:p w14:paraId="57E55856" w14:textId="77777777" w:rsidR="00E94870" w:rsidRPr="00CF7ED7" w:rsidRDefault="00E94870" w:rsidP="00E94870">
      <w:pPr>
        <w:tabs>
          <w:tab w:val="left" w:pos="439"/>
        </w:tabs>
        <w:rPr>
          <w:rFonts w:asciiTheme="minorHAnsi" w:hAnsiTheme="minorHAnsi" w:cstheme="minorHAnsi"/>
          <w:szCs w:val="24"/>
          <w:u w:val="single"/>
        </w:rPr>
      </w:pPr>
      <w:r w:rsidRPr="00CF7ED7">
        <w:rPr>
          <w:rFonts w:asciiTheme="minorHAnsi" w:hAnsiTheme="minorHAnsi" w:cstheme="minorHAnsi"/>
          <w:szCs w:val="24"/>
          <w:u w:val="single"/>
        </w:rPr>
        <w:t>Medición del riesgo</w:t>
      </w:r>
    </w:p>
    <w:p w14:paraId="147AD2FB" w14:textId="77777777" w:rsidR="00E94870" w:rsidRPr="00CF7ED7" w:rsidRDefault="00E94870" w:rsidP="00E94870">
      <w:pPr>
        <w:tabs>
          <w:tab w:val="left" w:pos="439"/>
        </w:tabs>
        <w:rPr>
          <w:rFonts w:asciiTheme="minorHAnsi" w:hAnsiTheme="minorHAnsi" w:cstheme="minorHAnsi"/>
          <w:szCs w:val="24"/>
        </w:rPr>
      </w:pPr>
    </w:p>
    <w:p w14:paraId="46FCA4B3" w14:textId="3188A400" w:rsidR="00E94870" w:rsidRPr="00CF7ED7" w:rsidRDefault="00E94870" w:rsidP="00E94870">
      <w:pPr>
        <w:tabs>
          <w:tab w:val="left" w:pos="439"/>
        </w:tabs>
        <w:rPr>
          <w:rFonts w:asciiTheme="minorHAnsi" w:hAnsiTheme="minorHAnsi" w:cstheme="minorHAnsi"/>
          <w:szCs w:val="24"/>
        </w:rPr>
      </w:pPr>
      <w:r w:rsidRPr="00CF7ED7">
        <w:rPr>
          <w:rFonts w:asciiTheme="minorHAnsi" w:hAnsiTheme="minorHAnsi" w:cstheme="minorHAnsi"/>
          <w:szCs w:val="24"/>
        </w:rPr>
        <w:t xml:space="preserve">La etapa de medición debe permitir a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medir la posibilidad o probabilidad de ocurrencia del riesgo inherente de LA/FT/</w:t>
      </w:r>
      <w:r w:rsidR="00D960D0" w:rsidRPr="00CF7ED7">
        <w:rPr>
          <w:rFonts w:asciiTheme="minorHAnsi" w:hAnsiTheme="minorHAnsi" w:cstheme="minorHAnsi"/>
          <w:szCs w:val="24"/>
        </w:rPr>
        <w:t>FP</w:t>
      </w:r>
      <w:r w:rsidRPr="00CF7ED7">
        <w:rPr>
          <w:rFonts w:asciiTheme="minorHAnsi" w:hAnsiTheme="minorHAnsi" w:cstheme="minorHAnsi"/>
          <w:szCs w:val="24"/>
        </w:rPr>
        <w:t xml:space="preserve"> frente a cada uno de los factores de riesgo: contrapartes, </w:t>
      </w:r>
      <w:r w:rsidR="00933061" w:rsidRPr="00CF7ED7">
        <w:rPr>
          <w:rFonts w:asciiTheme="minorHAnsi" w:hAnsiTheme="minorHAnsi" w:cstheme="minorHAnsi"/>
          <w:szCs w:val="24"/>
        </w:rPr>
        <w:t xml:space="preserve">servicios prestados, canales, </w:t>
      </w:r>
      <w:r w:rsidR="00CD2F98" w:rsidRPr="00CF7ED7">
        <w:rPr>
          <w:rFonts w:asciiTheme="minorHAnsi" w:hAnsiTheme="minorHAnsi" w:cstheme="minorHAnsi"/>
          <w:szCs w:val="24"/>
        </w:rPr>
        <w:t>jurisdicciones, accionistas</w:t>
      </w:r>
      <w:r w:rsidRPr="00CF7ED7">
        <w:rPr>
          <w:rFonts w:asciiTheme="minorHAnsi" w:hAnsiTheme="minorHAnsi" w:cstheme="minorHAnsi"/>
          <w:szCs w:val="24"/>
        </w:rPr>
        <w:t xml:space="preserve">; así como el impacto en caso de materializarse los riesgos </w:t>
      </w:r>
      <w:r w:rsidR="00CD2F98" w:rsidRPr="00CF7ED7">
        <w:rPr>
          <w:rFonts w:asciiTheme="minorHAnsi" w:hAnsiTheme="minorHAnsi" w:cstheme="minorHAnsi"/>
          <w:szCs w:val="24"/>
        </w:rPr>
        <w:t>LA/FT/FP</w:t>
      </w:r>
      <w:r w:rsidRPr="00CF7ED7">
        <w:rPr>
          <w:rFonts w:asciiTheme="minorHAnsi" w:hAnsiTheme="minorHAnsi" w:cstheme="minorHAnsi"/>
          <w:szCs w:val="24"/>
        </w:rPr>
        <w:t xml:space="preserve">. </w:t>
      </w:r>
      <w:r w:rsidR="00CD2F98" w:rsidRPr="00CF7ED7">
        <w:rPr>
          <w:rFonts w:asciiTheme="minorHAnsi" w:hAnsiTheme="minorHAnsi" w:cstheme="minorHAnsi"/>
          <w:szCs w:val="24"/>
        </w:rPr>
        <w:t>La medición de riesgos se realiza también, de manera previa a un nuevo negocio o la apertura de operaciones o de inversiones en nuevas jurisdicciones.</w:t>
      </w:r>
    </w:p>
    <w:p w14:paraId="654745BC" w14:textId="77777777" w:rsidR="00E94870" w:rsidRPr="00CF7ED7" w:rsidRDefault="00E94870" w:rsidP="00E94870">
      <w:pPr>
        <w:tabs>
          <w:tab w:val="left" w:pos="439"/>
        </w:tabs>
        <w:rPr>
          <w:rFonts w:asciiTheme="minorHAnsi" w:hAnsiTheme="minorHAnsi" w:cstheme="minorHAnsi"/>
          <w:szCs w:val="24"/>
        </w:rPr>
      </w:pPr>
    </w:p>
    <w:p w14:paraId="350344E4" w14:textId="516535A1" w:rsidR="0001703E" w:rsidRPr="00CF7ED7" w:rsidRDefault="00E94870" w:rsidP="00E94870">
      <w:pPr>
        <w:tabs>
          <w:tab w:val="left" w:pos="439"/>
        </w:tabs>
        <w:rPr>
          <w:rFonts w:asciiTheme="minorHAnsi" w:hAnsiTheme="minorHAnsi" w:cstheme="minorHAnsi"/>
          <w:szCs w:val="24"/>
        </w:rPr>
      </w:pPr>
      <w:r w:rsidRPr="00CF7ED7">
        <w:rPr>
          <w:rFonts w:asciiTheme="minorHAnsi" w:hAnsiTheme="minorHAnsi" w:cstheme="minorHAnsi"/>
          <w:szCs w:val="24"/>
        </w:rPr>
        <w:t xml:space="preserve">Como resultado de esta etapa,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establece el perfil de Riesgo Inherente de la Compañía y las mediciones en cada factor de riesgo LA/FT/</w:t>
      </w:r>
      <w:r w:rsidR="00D960D0" w:rsidRPr="00CF7ED7">
        <w:rPr>
          <w:rFonts w:asciiTheme="minorHAnsi" w:hAnsiTheme="minorHAnsi" w:cstheme="minorHAnsi"/>
          <w:szCs w:val="24"/>
        </w:rPr>
        <w:t>FP</w:t>
      </w:r>
      <w:r w:rsidRPr="00CF7ED7">
        <w:rPr>
          <w:rFonts w:asciiTheme="minorHAnsi" w:hAnsiTheme="minorHAnsi" w:cstheme="minorHAnsi"/>
          <w:szCs w:val="24"/>
        </w:rPr>
        <w:t xml:space="preserve"> y en sus riesgos asociados.</w:t>
      </w:r>
    </w:p>
    <w:p w14:paraId="03FB880F" w14:textId="77777777" w:rsidR="0001703E" w:rsidRPr="00CF7ED7" w:rsidRDefault="0001703E" w:rsidP="00E94870">
      <w:pPr>
        <w:tabs>
          <w:tab w:val="left" w:pos="439"/>
        </w:tabs>
        <w:rPr>
          <w:rFonts w:asciiTheme="minorHAnsi" w:hAnsiTheme="minorHAnsi" w:cstheme="minorHAnsi"/>
          <w:szCs w:val="24"/>
        </w:rPr>
      </w:pPr>
    </w:p>
    <w:p w14:paraId="30994D44" w14:textId="0E3E8FB5" w:rsidR="00E94870" w:rsidRPr="00CF7ED7" w:rsidRDefault="00E94870" w:rsidP="00E94870">
      <w:pPr>
        <w:tabs>
          <w:tab w:val="left" w:pos="439"/>
        </w:tabs>
        <w:rPr>
          <w:rFonts w:asciiTheme="minorHAnsi" w:hAnsiTheme="minorHAnsi" w:cstheme="minorHAnsi"/>
          <w:szCs w:val="24"/>
          <w:u w:val="single"/>
        </w:rPr>
      </w:pPr>
      <w:r w:rsidRPr="00CF7ED7">
        <w:rPr>
          <w:rFonts w:asciiTheme="minorHAnsi" w:hAnsiTheme="minorHAnsi" w:cstheme="minorHAnsi"/>
          <w:szCs w:val="24"/>
          <w:u w:val="single"/>
        </w:rPr>
        <w:t>Control del riesgo</w:t>
      </w:r>
    </w:p>
    <w:p w14:paraId="043604AC" w14:textId="77777777" w:rsidR="00E94870" w:rsidRPr="00CF7ED7" w:rsidRDefault="00E94870" w:rsidP="00E94870">
      <w:pPr>
        <w:tabs>
          <w:tab w:val="left" w:pos="439"/>
        </w:tabs>
        <w:rPr>
          <w:rFonts w:asciiTheme="minorHAnsi" w:hAnsiTheme="minorHAnsi" w:cstheme="minorHAnsi"/>
          <w:szCs w:val="24"/>
        </w:rPr>
      </w:pPr>
    </w:p>
    <w:p w14:paraId="275DDB3B" w14:textId="1F56E8FA" w:rsidR="00E94870" w:rsidRPr="00CF7ED7" w:rsidRDefault="00C06049" w:rsidP="00E94870">
      <w:pPr>
        <w:tabs>
          <w:tab w:val="left" w:pos="439"/>
        </w:tabs>
        <w:rPr>
          <w:rFonts w:asciiTheme="minorHAnsi" w:hAnsiTheme="minorHAnsi" w:cstheme="minorHAnsi"/>
          <w:szCs w:val="24"/>
        </w:rPr>
      </w:pPr>
      <w:r w:rsidRPr="00CF7ED7">
        <w:rPr>
          <w:rFonts w:asciiTheme="minorHAnsi" w:hAnsiTheme="minorHAnsi" w:cstheme="minorHAnsi"/>
          <w:szCs w:val="24"/>
        </w:rPr>
        <w:t>DITRANSA</w:t>
      </w:r>
      <w:r w:rsidR="00E94870" w:rsidRPr="00CF7ED7">
        <w:rPr>
          <w:rFonts w:asciiTheme="minorHAnsi" w:hAnsiTheme="minorHAnsi" w:cstheme="minorHAnsi"/>
          <w:szCs w:val="24"/>
        </w:rPr>
        <w:t xml:space="preserve"> toma las medidas para controlar el riesgo inherente al que se ve expuesta por su actividad. Para esto se establece el perfil de riesgo residual de LA/FT/</w:t>
      </w:r>
      <w:r w:rsidR="00D960D0" w:rsidRPr="00CF7ED7">
        <w:rPr>
          <w:rFonts w:asciiTheme="minorHAnsi" w:hAnsiTheme="minorHAnsi" w:cstheme="minorHAnsi"/>
          <w:szCs w:val="24"/>
        </w:rPr>
        <w:t>FP</w:t>
      </w:r>
      <w:r w:rsidR="00E94870" w:rsidRPr="00CF7ED7">
        <w:rPr>
          <w:rFonts w:asciiTheme="minorHAnsi" w:hAnsiTheme="minorHAnsi" w:cstheme="minorHAnsi"/>
          <w:szCs w:val="24"/>
        </w:rPr>
        <w:t>. Las medidas adoptadas se deben ver reflejadas en una disminución de la posibilidad de ocurrencia y/o del impacto del riesgo de LA/FT/</w:t>
      </w:r>
      <w:r w:rsidR="00D960D0" w:rsidRPr="00CF7ED7">
        <w:rPr>
          <w:rFonts w:asciiTheme="minorHAnsi" w:hAnsiTheme="minorHAnsi" w:cstheme="minorHAnsi"/>
          <w:szCs w:val="24"/>
        </w:rPr>
        <w:t>FP</w:t>
      </w:r>
      <w:r w:rsidR="00E94870" w:rsidRPr="00CF7ED7">
        <w:rPr>
          <w:rFonts w:asciiTheme="minorHAnsi" w:hAnsiTheme="minorHAnsi" w:cstheme="minorHAnsi"/>
          <w:szCs w:val="24"/>
        </w:rPr>
        <w:t xml:space="preserve"> en caso de materializarse al interior de la Compañía.</w:t>
      </w:r>
    </w:p>
    <w:p w14:paraId="3B6855B2" w14:textId="77777777" w:rsidR="00401537" w:rsidRPr="00CF7ED7" w:rsidRDefault="00401537" w:rsidP="00401537">
      <w:pPr>
        <w:tabs>
          <w:tab w:val="left" w:pos="439"/>
        </w:tabs>
        <w:rPr>
          <w:rFonts w:asciiTheme="minorHAnsi" w:hAnsiTheme="minorHAnsi" w:cstheme="minorHAnsi"/>
          <w:szCs w:val="24"/>
        </w:rPr>
      </w:pPr>
    </w:p>
    <w:p w14:paraId="341FCDE8" w14:textId="685EDFB6" w:rsidR="00401537" w:rsidRPr="00CF7ED7" w:rsidRDefault="00401537" w:rsidP="00401537">
      <w:pPr>
        <w:tabs>
          <w:tab w:val="left" w:pos="439"/>
        </w:tabs>
        <w:rPr>
          <w:rFonts w:asciiTheme="minorHAnsi" w:hAnsiTheme="minorHAnsi" w:cstheme="minorHAnsi"/>
          <w:szCs w:val="24"/>
        </w:rPr>
      </w:pPr>
      <w:r w:rsidRPr="00CF7ED7">
        <w:rPr>
          <w:rFonts w:asciiTheme="minorHAnsi" w:hAnsiTheme="minorHAnsi" w:cstheme="minorHAnsi"/>
          <w:szCs w:val="24"/>
        </w:rPr>
        <w:t xml:space="preserve">La Compañía ha </w:t>
      </w:r>
      <w:r w:rsidR="005473E1" w:rsidRPr="00CF7ED7">
        <w:rPr>
          <w:rFonts w:asciiTheme="minorHAnsi" w:hAnsiTheme="minorHAnsi" w:cstheme="minorHAnsi"/>
          <w:szCs w:val="24"/>
        </w:rPr>
        <w:t>establecido</w:t>
      </w:r>
      <w:r w:rsidRPr="00CF7ED7">
        <w:rPr>
          <w:rFonts w:asciiTheme="minorHAnsi" w:hAnsiTheme="minorHAnsi" w:cstheme="minorHAnsi"/>
          <w:szCs w:val="24"/>
        </w:rPr>
        <w:t xml:space="preserve"> los mecanismos de control más adecuados y su aplicación a los factores de riesgo LA/FT/FP, definiendo controles y herramientas para la detección de operaciones Inusuales y Operaciones Sospechosas, con base en los riesgos LA/FT/FP identificados en la clasificación, segmentación e individualización de los factores de riesgo LA/FT/FP y conforme a la matriz de riesgo</w:t>
      </w:r>
      <w:r w:rsidR="005473E1" w:rsidRPr="00CF7ED7">
        <w:rPr>
          <w:rFonts w:asciiTheme="minorHAnsi" w:hAnsiTheme="minorHAnsi" w:cstheme="minorHAnsi"/>
          <w:szCs w:val="24"/>
        </w:rPr>
        <w:t xml:space="preserve"> </w:t>
      </w:r>
      <w:r w:rsidRPr="00CF7ED7">
        <w:rPr>
          <w:rFonts w:asciiTheme="minorHAnsi" w:hAnsiTheme="minorHAnsi" w:cstheme="minorHAnsi"/>
          <w:szCs w:val="24"/>
        </w:rPr>
        <w:t>LA/FT/FP</w:t>
      </w:r>
      <w:r w:rsidR="005473E1" w:rsidRPr="00CF7ED7">
        <w:rPr>
          <w:rFonts w:asciiTheme="minorHAnsi" w:hAnsiTheme="minorHAnsi" w:cstheme="minorHAnsi"/>
          <w:szCs w:val="24"/>
        </w:rPr>
        <w:t xml:space="preserve"> y la metodología para segmentación por factores de riesgo</w:t>
      </w:r>
      <w:r w:rsidRPr="00CF7ED7">
        <w:rPr>
          <w:rFonts w:asciiTheme="minorHAnsi" w:hAnsiTheme="minorHAnsi" w:cstheme="minorHAnsi"/>
          <w:szCs w:val="24"/>
        </w:rPr>
        <w:t xml:space="preserve">, teniendo en cuenta que a mayor riesgo mayor control a menor riesgo medidas simplificadas. </w:t>
      </w:r>
    </w:p>
    <w:p w14:paraId="6434936A" w14:textId="432B1AF1" w:rsidR="00401537" w:rsidRPr="00CF7ED7" w:rsidRDefault="00401537" w:rsidP="00E94870">
      <w:pPr>
        <w:tabs>
          <w:tab w:val="left" w:pos="439"/>
        </w:tabs>
        <w:rPr>
          <w:rFonts w:asciiTheme="minorHAnsi" w:hAnsiTheme="minorHAnsi" w:cstheme="minorHAnsi"/>
          <w:szCs w:val="24"/>
        </w:rPr>
      </w:pPr>
    </w:p>
    <w:p w14:paraId="56B0285F" w14:textId="77777777" w:rsidR="00E94870" w:rsidRPr="00CF7ED7" w:rsidRDefault="00E94870" w:rsidP="00E94870">
      <w:pPr>
        <w:tabs>
          <w:tab w:val="left" w:pos="439"/>
        </w:tabs>
        <w:rPr>
          <w:rFonts w:asciiTheme="minorHAnsi" w:hAnsiTheme="minorHAnsi" w:cstheme="minorHAnsi"/>
          <w:szCs w:val="24"/>
        </w:rPr>
      </w:pPr>
    </w:p>
    <w:p w14:paraId="6E26BEB6" w14:textId="77777777" w:rsidR="00E94870" w:rsidRPr="00CF7ED7" w:rsidRDefault="00E94870" w:rsidP="00E94870">
      <w:pPr>
        <w:tabs>
          <w:tab w:val="left" w:pos="439"/>
        </w:tabs>
        <w:rPr>
          <w:rFonts w:asciiTheme="minorHAnsi" w:hAnsiTheme="minorHAnsi" w:cstheme="minorHAnsi"/>
          <w:szCs w:val="24"/>
          <w:u w:val="single"/>
        </w:rPr>
      </w:pPr>
      <w:r w:rsidRPr="00CF7ED7">
        <w:rPr>
          <w:rFonts w:asciiTheme="minorHAnsi" w:hAnsiTheme="minorHAnsi" w:cstheme="minorHAnsi"/>
          <w:szCs w:val="24"/>
          <w:u w:val="single"/>
        </w:rPr>
        <w:t>Monitoreo del riesgo</w:t>
      </w:r>
    </w:p>
    <w:p w14:paraId="5F6F3C49" w14:textId="77777777" w:rsidR="00E94870" w:rsidRPr="00CF7ED7" w:rsidRDefault="00E94870" w:rsidP="00E94870">
      <w:pPr>
        <w:tabs>
          <w:tab w:val="left" w:pos="439"/>
        </w:tabs>
        <w:rPr>
          <w:rFonts w:asciiTheme="minorHAnsi" w:hAnsiTheme="minorHAnsi" w:cstheme="minorHAnsi"/>
          <w:szCs w:val="24"/>
        </w:rPr>
      </w:pPr>
    </w:p>
    <w:p w14:paraId="49689336" w14:textId="6411FC8B" w:rsidR="00E94870" w:rsidRPr="00CF7ED7" w:rsidRDefault="00C06049" w:rsidP="00E94870">
      <w:pPr>
        <w:tabs>
          <w:tab w:val="left" w:pos="439"/>
        </w:tabs>
        <w:rPr>
          <w:rFonts w:asciiTheme="minorHAnsi" w:hAnsiTheme="minorHAnsi" w:cstheme="minorHAnsi"/>
          <w:szCs w:val="24"/>
        </w:rPr>
      </w:pPr>
      <w:r w:rsidRPr="00CF7ED7">
        <w:rPr>
          <w:rFonts w:asciiTheme="minorHAnsi" w:hAnsiTheme="minorHAnsi" w:cstheme="minorHAnsi"/>
          <w:szCs w:val="24"/>
        </w:rPr>
        <w:t>DITRANSA</w:t>
      </w:r>
      <w:r w:rsidR="00E94870" w:rsidRPr="00CF7ED7">
        <w:rPr>
          <w:rFonts w:asciiTheme="minorHAnsi" w:hAnsiTheme="minorHAnsi" w:cstheme="minorHAnsi"/>
          <w:szCs w:val="24"/>
        </w:rPr>
        <w:t xml:space="preserve"> en esta etapa realiza un seguimiento del perfil de riesgo y en general del </w:t>
      </w:r>
      <w:r w:rsidR="00987D8B" w:rsidRPr="00CF7ED7">
        <w:rPr>
          <w:rFonts w:asciiTheme="minorHAnsi" w:hAnsiTheme="minorHAnsi" w:cstheme="minorHAnsi"/>
          <w:szCs w:val="24"/>
        </w:rPr>
        <w:t>SARLAFT</w:t>
      </w:r>
      <w:r w:rsidR="00E94870" w:rsidRPr="00CF7ED7">
        <w:rPr>
          <w:rFonts w:asciiTheme="minorHAnsi" w:hAnsiTheme="minorHAnsi" w:cstheme="minorHAnsi"/>
          <w:szCs w:val="24"/>
        </w:rPr>
        <w:t xml:space="preserve">, así como llevar a cabo la identificación de operaciones inusuales y sospechosas. </w:t>
      </w:r>
    </w:p>
    <w:p w14:paraId="4BE45E86" w14:textId="77777777" w:rsidR="00E94870" w:rsidRPr="00CF7ED7" w:rsidRDefault="00E94870" w:rsidP="00E94870">
      <w:pPr>
        <w:tabs>
          <w:tab w:val="left" w:pos="439"/>
        </w:tabs>
        <w:rPr>
          <w:rFonts w:asciiTheme="minorHAnsi" w:hAnsiTheme="minorHAnsi" w:cstheme="minorHAnsi"/>
          <w:szCs w:val="24"/>
        </w:rPr>
      </w:pPr>
    </w:p>
    <w:p w14:paraId="130B27B4" w14:textId="1B4DCC36" w:rsidR="00E94870" w:rsidRPr="00CF7ED7" w:rsidRDefault="00E94870" w:rsidP="00E94870">
      <w:pPr>
        <w:tabs>
          <w:tab w:val="left" w:pos="439"/>
        </w:tabs>
        <w:rPr>
          <w:rFonts w:asciiTheme="minorHAnsi" w:hAnsiTheme="minorHAnsi" w:cstheme="minorHAnsi"/>
          <w:szCs w:val="24"/>
        </w:rPr>
      </w:pPr>
      <w:r w:rsidRPr="00CF7ED7">
        <w:rPr>
          <w:rFonts w:asciiTheme="minorHAnsi" w:hAnsiTheme="minorHAnsi" w:cstheme="minorHAnsi"/>
          <w:szCs w:val="24"/>
        </w:rPr>
        <w:t>Para el monitoreo del Riesgo LA/FT/</w:t>
      </w:r>
      <w:r w:rsidR="00D960D0" w:rsidRPr="00CF7ED7">
        <w:rPr>
          <w:rFonts w:asciiTheme="minorHAnsi" w:hAnsiTheme="minorHAnsi" w:cstheme="minorHAnsi"/>
          <w:szCs w:val="24"/>
        </w:rPr>
        <w:t>FP</w:t>
      </w:r>
      <w:r w:rsidRPr="00CF7ED7">
        <w:rPr>
          <w:rFonts w:asciiTheme="minorHAnsi" w:hAnsiTheme="minorHAnsi" w:cstheme="minorHAnsi"/>
          <w:szCs w:val="24"/>
        </w:rPr>
        <w:t>, la Compañía realiza:</w:t>
      </w:r>
    </w:p>
    <w:p w14:paraId="2DFEE2E2" w14:textId="77777777" w:rsidR="00E94870" w:rsidRPr="00CF7ED7" w:rsidRDefault="00E94870" w:rsidP="00E94870">
      <w:pPr>
        <w:tabs>
          <w:tab w:val="left" w:pos="439"/>
        </w:tabs>
        <w:rPr>
          <w:rFonts w:asciiTheme="minorHAnsi" w:hAnsiTheme="minorHAnsi" w:cstheme="minorHAnsi"/>
          <w:szCs w:val="24"/>
        </w:rPr>
      </w:pPr>
    </w:p>
    <w:p w14:paraId="2652BE50" w14:textId="1BB6524A" w:rsidR="00E94870" w:rsidRPr="00CF7ED7" w:rsidRDefault="00E94870" w:rsidP="001A5885">
      <w:pPr>
        <w:pStyle w:val="Prrafodelista"/>
        <w:numPr>
          <w:ilvl w:val="0"/>
          <w:numId w:val="5"/>
        </w:numPr>
        <w:tabs>
          <w:tab w:val="left" w:pos="439"/>
        </w:tabs>
        <w:ind w:left="426"/>
        <w:rPr>
          <w:rFonts w:asciiTheme="minorHAnsi" w:hAnsiTheme="minorHAnsi" w:cstheme="minorHAnsi"/>
          <w:szCs w:val="24"/>
        </w:rPr>
      </w:pPr>
      <w:r w:rsidRPr="00CF7ED7">
        <w:rPr>
          <w:rFonts w:asciiTheme="minorHAnsi" w:hAnsiTheme="minorHAnsi" w:cstheme="minorHAnsi"/>
          <w:szCs w:val="24"/>
        </w:rPr>
        <w:t>Un seguimiento del Riesgo Inherente y Riesgo Residual de cada Factor de Riesgo LA/FT/</w:t>
      </w:r>
      <w:r w:rsidR="00D960D0" w:rsidRPr="00CF7ED7">
        <w:rPr>
          <w:rFonts w:asciiTheme="minorHAnsi" w:hAnsiTheme="minorHAnsi" w:cstheme="minorHAnsi"/>
          <w:szCs w:val="24"/>
        </w:rPr>
        <w:t>FP</w:t>
      </w:r>
      <w:r w:rsidRPr="00CF7ED7">
        <w:rPr>
          <w:rFonts w:asciiTheme="minorHAnsi" w:hAnsiTheme="minorHAnsi" w:cstheme="minorHAnsi"/>
          <w:szCs w:val="24"/>
        </w:rPr>
        <w:t xml:space="preserve"> y de los riesgos asociados.</w:t>
      </w:r>
    </w:p>
    <w:p w14:paraId="4F5BBE1B" w14:textId="537FE4F9" w:rsidR="00E94870" w:rsidRPr="00CF7ED7" w:rsidRDefault="00E94870" w:rsidP="001A5885">
      <w:pPr>
        <w:pStyle w:val="Prrafodelista"/>
        <w:numPr>
          <w:ilvl w:val="0"/>
          <w:numId w:val="5"/>
        </w:numPr>
        <w:tabs>
          <w:tab w:val="left" w:pos="439"/>
        </w:tabs>
        <w:ind w:left="426"/>
        <w:rPr>
          <w:rFonts w:asciiTheme="minorHAnsi" w:hAnsiTheme="minorHAnsi" w:cstheme="minorHAnsi"/>
          <w:szCs w:val="24"/>
        </w:rPr>
      </w:pPr>
      <w:r w:rsidRPr="00CF7ED7">
        <w:rPr>
          <w:rFonts w:asciiTheme="minorHAnsi" w:hAnsiTheme="minorHAnsi" w:cstheme="minorHAnsi"/>
          <w:szCs w:val="24"/>
        </w:rPr>
        <w:lastRenderedPageBreak/>
        <w:t xml:space="preserve">Un seguimiento continuo y efectivo que facilite la rápida detección y corrección de las deficiencias del </w:t>
      </w:r>
      <w:r w:rsidR="00987D8B" w:rsidRPr="00CF7ED7">
        <w:rPr>
          <w:rFonts w:asciiTheme="minorHAnsi" w:hAnsiTheme="minorHAnsi" w:cstheme="minorHAnsi"/>
          <w:szCs w:val="24"/>
        </w:rPr>
        <w:t>SARLAFT</w:t>
      </w:r>
      <w:r w:rsidRPr="00CF7ED7">
        <w:rPr>
          <w:rFonts w:asciiTheme="minorHAnsi" w:hAnsiTheme="minorHAnsi" w:cstheme="minorHAnsi"/>
          <w:szCs w:val="24"/>
        </w:rPr>
        <w:t xml:space="preserve">. </w:t>
      </w:r>
    </w:p>
    <w:p w14:paraId="0D98F0BF" w14:textId="7D989355" w:rsidR="00E94870" w:rsidRPr="00CF7ED7" w:rsidRDefault="00E94870" w:rsidP="001A5885">
      <w:pPr>
        <w:pStyle w:val="Prrafodelista"/>
        <w:numPr>
          <w:ilvl w:val="0"/>
          <w:numId w:val="5"/>
        </w:numPr>
        <w:tabs>
          <w:tab w:val="left" w:pos="439"/>
        </w:tabs>
        <w:ind w:left="426"/>
        <w:rPr>
          <w:rFonts w:asciiTheme="minorHAnsi" w:hAnsiTheme="minorHAnsi" w:cstheme="minorHAnsi"/>
          <w:szCs w:val="24"/>
        </w:rPr>
      </w:pPr>
      <w:r w:rsidRPr="00CF7ED7">
        <w:rPr>
          <w:rFonts w:asciiTheme="minorHAnsi" w:hAnsiTheme="minorHAnsi" w:cstheme="minorHAnsi"/>
          <w:szCs w:val="24"/>
        </w:rPr>
        <w:t xml:space="preserve">Validaciones por 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xml:space="preserve"> para asegurar que los controles funcionen en forma oportuna, efectiva y eficiente.</w:t>
      </w:r>
    </w:p>
    <w:p w14:paraId="3F58882F" w14:textId="00B83B7A" w:rsidR="00E94870" w:rsidRPr="00CF7ED7" w:rsidRDefault="00E94870" w:rsidP="001A5885">
      <w:pPr>
        <w:pStyle w:val="Prrafodelista"/>
        <w:numPr>
          <w:ilvl w:val="0"/>
          <w:numId w:val="5"/>
        </w:numPr>
        <w:tabs>
          <w:tab w:val="left" w:pos="439"/>
        </w:tabs>
        <w:ind w:left="426"/>
        <w:rPr>
          <w:rFonts w:asciiTheme="minorHAnsi" w:hAnsiTheme="minorHAnsi" w:cstheme="minorHAnsi"/>
          <w:szCs w:val="24"/>
        </w:rPr>
      </w:pPr>
      <w:r w:rsidRPr="00CF7ED7">
        <w:rPr>
          <w:rFonts w:asciiTheme="minorHAnsi" w:hAnsiTheme="minorHAnsi" w:cstheme="minorHAnsi"/>
          <w:szCs w:val="24"/>
        </w:rPr>
        <w:t>Validaciones para asegurar que los Riesgos Residuales se encuentren en los niveles de aceptación establecidos por la Compañía Obligada.</w:t>
      </w:r>
    </w:p>
    <w:p w14:paraId="426D40C6" w14:textId="3B13512D" w:rsidR="00E94870" w:rsidRPr="00CF7ED7" w:rsidRDefault="00E94870" w:rsidP="001A5885">
      <w:pPr>
        <w:pStyle w:val="Prrafodelista"/>
        <w:numPr>
          <w:ilvl w:val="0"/>
          <w:numId w:val="5"/>
        </w:numPr>
        <w:tabs>
          <w:tab w:val="left" w:pos="439"/>
        </w:tabs>
        <w:ind w:left="426"/>
        <w:rPr>
          <w:rFonts w:asciiTheme="minorHAnsi" w:hAnsiTheme="minorHAnsi" w:cstheme="minorHAnsi"/>
          <w:szCs w:val="24"/>
        </w:rPr>
      </w:pPr>
      <w:r w:rsidRPr="00CF7ED7">
        <w:rPr>
          <w:rFonts w:asciiTheme="minorHAnsi" w:hAnsiTheme="minorHAnsi" w:cstheme="minorHAnsi"/>
          <w:szCs w:val="24"/>
        </w:rPr>
        <w:t xml:space="preserve">Reportes de operaciones inusuales </w:t>
      </w:r>
      <w:r w:rsidR="005473E1" w:rsidRPr="00CF7ED7">
        <w:rPr>
          <w:rFonts w:asciiTheme="minorHAnsi" w:hAnsiTheme="minorHAnsi" w:cstheme="minorHAnsi"/>
          <w:szCs w:val="24"/>
        </w:rPr>
        <w:t>al Oficial de Cumplimiento</w:t>
      </w:r>
    </w:p>
    <w:p w14:paraId="745AD3A1" w14:textId="77777777" w:rsidR="00E94870" w:rsidRPr="00CF7ED7" w:rsidRDefault="00E94870" w:rsidP="001A5885">
      <w:pPr>
        <w:tabs>
          <w:tab w:val="left" w:pos="439"/>
        </w:tabs>
        <w:ind w:left="426"/>
        <w:rPr>
          <w:rFonts w:asciiTheme="minorHAnsi" w:hAnsiTheme="minorHAnsi" w:cstheme="minorHAnsi"/>
          <w:szCs w:val="24"/>
        </w:rPr>
      </w:pPr>
    </w:p>
    <w:p w14:paraId="095D1BDD" w14:textId="70DD8820" w:rsidR="0041391F" w:rsidRPr="00CF7ED7" w:rsidRDefault="00C06049" w:rsidP="006E7383">
      <w:pPr>
        <w:tabs>
          <w:tab w:val="left" w:pos="439"/>
        </w:tabs>
        <w:rPr>
          <w:rFonts w:asciiTheme="minorHAnsi" w:hAnsiTheme="minorHAnsi" w:cstheme="minorHAnsi"/>
          <w:szCs w:val="24"/>
        </w:rPr>
      </w:pPr>
      <w:r w:rsidRPr="00CF7ED7">
        <w:rPr>
          <w:rFonts w:asciiTheme="minorHAnsi" w:hAnsiTheme="minorHAnsi" w:cstheme="minorHAnsi"/>
          <w:szCs w:val="24"/>
        </w:rPr>
        <w:t>DITRANSA</w:t>
      </w:r>
      <w:r w:rsidR="00E94870" w:rsidRPr="00CF7ED7">
        <w:rPr>
          <w:rFonts w:asciiTheme="minorHAnsi" w:hAnsiTheme="minorHAnsi" w:cstheme="minorHAnsi"/>
          <w:szCs w:val="24"/>
        </w:rPr>
        <w:t xml:space="preserve"> contará con una matriz de riesgos que le permita identificar, medir, controlar y monitorear los riesgos LA/FT/</w:t>
      </w:r>
      <w:r w:rsidR="00D960D0" w:rsidRPr="00CF7ED7">
        <w:rPr>
          <w:rFonts w:asciiTheme="minorHAnsi" w:hAnsiTheme="minorHAnsi" w:cstheme="minorHAnsi"/>
          <w:szCs w:val="24"/>
        </w:rPr>
        <w:t>FP</w:t>
      </w:r>
      <w:r w:rsidR="00E94870" w:rsidRPr="00CF7ED7">
        <w:rPr>
          <w:rFonts w:asciiTheme="minorHAnsi" w:hAnsiTheme="minorHAnsi" w:cstheme="minorHAnsi"/>
          <w:szCs w:val="24"/>
        </w:rPr>
        <w:t xml:space="preserve">, sus causas y por factores de riesgo propios de su actividad. La metodología y matriz de riesgos se encuentran incluidas en el </w:t>
      </w:r>
      <w:r w:rsidR="00E94870" w:rsidRPr="00E52DCA">
        <w:rPr>
          <w:rFonts w:asciiTheme="minorHAnsi" w:hAnsiTheme="minorHAnsi" w:cstheme="minorHAnsi"/>
          <w:szCs w:val="24"/>
        </w:rPr>
        <w:t xml:space="preserve">Anexo </w:t>
      </w:r>
      <w:r w:rsidR="00E52DCA" w:rsidRPr="00E52DCA">
        <w:rPr>
          <w:rFonts w:asciiTheme="minorHAnsi" w:hAnsiTheme="minorHAnsi" w:cstheme="minorHAnsi"/>
          <w:szCs w:val="24"/>
        </w:rPr>
        <w:t>3 y MT-E-004 respectivamente</w:t>
      </w:r>
      <w:r w:rsidR="00E94870" w:rsidRPr="00E52DCA">
        <w:rPr>
          <w:rFonts w:asciiTheme="minorHAnsi" w:hAnsiTheme="minorHAnsi" w:cstheme="minorHAnsi"/>
          <w:szCs w:val="24"/>
        </w:rPr>
        <w:t>,</w:t>
      </w:r>
      <w:r w:rsidR="00E94870" w:rsidRPr="00CF7ED7">
        <w:rPr>
          <w:rFonts w:asciiTheme="minorHAnsi" w:hAnsiTheme="minorHAnsi" w:cstheme="minorHAnsi"/>
          <w:szCs w:val="24"/>
        </w:rPr>
        <w:t xml:space="preserve"> el cual hace parte integral del presente Manual</w:t>
      </w:r>
    </w:p>
    <w:p w14:paraId="49245F65" w14:textId="77777777" w:rsidR="0041391F" w:rsidRPr="00CF7ED7" w:rsidRDefault="0041391F" w:rsidP="006E7383">
      <w:pPr>
        <w:tabs>
          <w:tab w:val="left" w:pos="439"/>
        </w:tabs>
        <w:rPr>
          <w:rFonts w:asciiTheme="minorHAnsi" w:hAnsiTheme="minorHAnsi" w:cstheme="minorHAnsi"/>
          <w:szCs w:val="24"/>
        </w:rPr>
      </w:pPr>
    </w:p>
    <w:p w14:paraId="7E01C5A1" w14:textId="77777777" w:rsidR="0041391F" w:rsidRPr="00CF7ED7" w:rsidRDefault="0041391F" w:rsidP="006E7383">
      <w:pPr>
        <w:tabs>
          <w:tab w:val="left" w:pos="439"/>
        </w:tabs>
        <w:rPr>
          <w:rFonts w:asciiTheme="minorHAnsi" w:hAnsiTheme="minorHAnsi" w:cstheme="minorHAnsi"/>
          <w:szCs w:val="24"/>
        </w:rPr>
      </w:pPr>
    </w:p>
    <w:p w14:paraId="0B44538D" w14:textId="0DCB9950" w:rsidR="006E7383" w:rsidRPr="00CF7ED7" w:rsidRDefault="006E7383" w:rsidP="00601366">
      <w:pPr>
        <w:pStyle w:val="Ttulo2"/>
        <w:spacing w:before="40" w:line="288" w:lineRule="auto"/>
        <w:jc w:val="left"/>
        <w:rPr>
          <w:rFonts w:asciiTheme="minorHAnsi" w:eastAsia="Calibri" w:hAnsiTheme="minorHAnsi" w:cstheme="minorHAnsi"/>
          <w:b w:val="0"/>
          <w:caps w:val="0"/>
          <w:color w:val="D90912"/>
          <w:lang w:val="es-ES"/>
        </w:rPr>
      </w:pPr>
      <w:bookmarkStart w:id="23" w:name="_Toc215666079"/>
      <w:r w:rsidRPr="00CF7ED7">
        <w:rPr>
          <w:rFonts w:asciiTheme="minorHAnsi" w:eastAsia="Calibri" w:hAnsiTheme="minorHAnsi" w:cstheme="minorHAnsi"/>
          <w:b w:val="0"/>
          <w:caps w:val="0"/>
          <w:color w:val="D90912"/>
          <w:lang w:val="es-ES"/>
        </w:rPr>
        <w:t>Procedimiento de segmentación de los factores de riesgo</w:t>
      </w:r>
      <w:bookmarkEnd w:id="23"/>
    </w:p>
    <w:p w14:paraId="5745F3E8" w14:textId="77777777" w:rsidR="006E7383" w:rsidRPr="00CF7ED7" w:rsidRDefault="006E7383" w:rsidP="006E7383">
      <w:pPr>
        <w:tabs>
          <w:tab w:val="left" w:pos="439"/>
        </w:tabs>
        <w:rPr>
          <w:rFonts w:asciiTheme="minorHAnsi" w:hAnsiTheme="minorHAnsi" w:cstheme="minorHAnsi"/>
          <w:szCs w:val="24"/>
        </w:rPr>
      </w:pPr>
    </w:p>
    <w:p w14:paraId="31AAE126" w14:textId="1F8008C2" w:rsidR="006E7383" w:rsidRPr="00CF7ED7" w:rsidRDefault="00C06049" w:rsidP="006E7383">
      <w:pPr>
        <w:tabs>
          <w:tab w:val="left" w:pos="439"/>
        </w:tabs>
        <w:rPr>
          <w:rFonts w:asciiTheme="minorHAnsi" w:hAnsiTheme="minorHAnsi" w:cstheme="minorHAnsi"/>
          <w:szCs w:val="24"/>
        </w:rPr>
      </w:pPr>
      <w:r w:rsidRPr="00CF7ED7">
        <w:rPr>
          <w:rFonts w:asciiTheme="minorHAnsi" w:hAnsiTheme="minorHAnsi" w:cstheme="minorHAnsi"/>
          <w:szCs w:val="24"/>
        </w:rPr>
        <w:t>DITRANSA</w:t>
      </w:r>
      <w:r w:rsidR="006E7383" w:rsidRPr="00CF7ED7">
        <w:rPr>
          <w:rFonts w:asciiTheme="minorHAnsi" w:hAnsiTheme="minorHAnsi" w:cstheme="minorHAnsi"/>
          <w:szCs w:val="24"/>
        </w:rPr>
        <w:t xml:space="preserve"> contará con una metodología y proceso de segmentación por factores de riesgo acorde con el riesgo, la naturaleza del negocio, tamaño y volumen de operaciones.</w:t>
      </w:r>
    </w:p>
    <w:p w14:paraId="038C4ECB" w14:textId="77777777" w:rsidR="006E7383" w:rsidRPr="00CF7ED7" w:rsidRDefault="006E7383" w:rsidP="006E7383">
      <w:pPr>
        <w:tabs>
          <w:tab w:val="left" w:pos="439"/>
        </w:tabs>
        <w:rPr>
          <w:rFonts w:asciiTheme="minorHAnsi" w:hAnsiTheme="minorHAnsi" w:cstheme="minorHAnsi"/>
          <w:szCs w:val="24"/>
        </w:rPr>
      </w:pPr>
    </w:p>
    <w:p w14:paraId="6151E6B5" w14:textId="51B9E9E9" w:rsidR="00185BE2" w:rsidRPr="00CF7ED7" w:rsidRDefault="006E7383" w:rsidP="006E7383">
      <w:pPr>
        <w:tabs>
          <w:tab w:val="left" w:pos="439"/>
        </w:tabs>
        <w:rPr>
          <w:rFonts w:asciiTheme="minorHAnsi" w:hAnsiTheme="minorHAnsi" w:cstheme="minorHAnsi"/>
          <w:szCs w:val="24"/>
        </w:rPr>
      </w:pPr>
      <w:r w:rsidRPr="00CF7ED7">
        <w:rPr>
          <w:rFonts w:asciiTheme="minorHAnsi" w:hAnsiTheme="minorHAnsi" w:cstheme="minorHAnsi"/>
          <w:szCs w:val="24"/>
        </w:rPr>
        <w:t xml:space="preserve">El proceso de segmentación y metodología prevista para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se deberá documentar en un instructivo o procedimiento, el cual hará parte integral del presente Manual</w:t>
      </w:r>
      <w:r w:rsidR="007A6D91" w:rsidRPr="00CF7ED7">
        <w:rPr>
          <w:rFonts w:asciiTheme="minorHAnsi" w:hAnsiTheme="minorHAnsi" w:cstheme="minorHAnsi"/>
          <w:szCs w:val="24"/>
        </w:rPr>
        <w:t xml:space="preserve"> como </w:t>
      </w:r>
      <w:r w:rsidR="007A6D91" w:rsidRPr="00090188">
        <w:rPr>
          <w:rFonts w:asciiTheme="minorHAnsi" w:hAnsiTheme="minorHAnsi" w:cstheme="minorHAnsi"/>
          <w:szCs w:val="24"/>
        </w:rPr>
        <w:t xml:space="preserve">Anexo </w:t>
      </w:r>
      <w:r w:rsidR="00090188" w:rsidRPr="00090188">
        <w:rPr>
          <w:rFonts w:asciiTheme="minorHAnsi" w:hAnsiTheme="minorHAnsi" w:cstheme="minorHAnsi"/>
          <w:szCs w:val="24"/>
        </w:rPr>
        <w:t>4</w:t>
      </w:r>
      <w:r w:rsidR="00225BA7" w:rsidRPr="00090188">
        <w:rPr>
          <w:rFonts w:asciiTheme="minorHAnsi" w:hAnsiTheme="minorHAnsi" w:cstheme="minorHAnsi"/>
          <w:szCs w:val="24"/>
        </w:rPr>
        <w:t>.</w:t>
      </w:r>
    </w:p>
    <w:p w14:paraId="416A710F" w14:textId="77777777" w:rsidR="00B700C1" w:rsidRPr="00CF7ED7" w:rsidRDefault="00B700C1" w:rsidP="006E7383">
      <w:pPr>
        <w:tabs>
          <w:tab w:val="left" w:pos="439"/>
        </w:tabs>
        <w:rPr>
          <w:rFonts w:asciiTheme="minorHAnsi" w:hAnsiTheme="minorHAnsi" w:cstheme="minorHAnsi"/>
          <w:szCs w:val="24"/>
        </w:rPr>
      </w:pPr>
    </w:p>
    <w:p w14:paraId="1925FFC1" w14:textId="77777777" w:rsidR="00FF1D65" w:rsidRPr="00CF7ED7" w:rsidRDefault="00FF1D65" w:rsidP="006E7383">
      <w:pPr>
        <w:tabs>
          <w:tab w:val="left" w:pos="439"/>
        </w:tabs>
        <w:rPr>
          <w:rFonts w:asciiTheme="minorHAnsi" w:hAnsiTheme="minorHAnsi" w:cstheme="minorHAnsi"/>
          <w:szCs w:val="24"/>
        </w:rPr>
      </w:pPr>
    </w:p>
    <w:p w14:paraId="49FB29BC" w14:textId="70FA0F04" w:rsidR="00FF1D65" w:rsidRPr="00CF7ED7" w:rsidRDefault="0049135F" w:rsidP="00EA2218">
      <w:pPr>
        <w:pStyle w:val="Ttulo2"/>
        <w:spacing w:before="40" w:line="288" w:lineRule="auto"/>
        <w:jc w:val="left"/>
        <w:rPr>
          <w:rFonts w:asciiTheme="minorHAnsi" w:eastAsia="Calibri" w:hAnsiTheme="minorHAnsi" w:cstheme="minorHAnsi"/>
          <w:b w:val="0"/>
          <w:caps w:val="0"/>
          <w:color w:val="D90912"/>
          <w:lang w:val="es-ES"/>
        </w:rPr>
      </w:pPr>
      <w:bookmarkStart w:id="24" w:name="_Toc215666080"/>
      <w:r w:rsidRPr="00CF7ED7">
        <w:rPr>
          <w:rFonts w:asciiTheme="minorHAnsi" w:eastAsia="Calibri" w:hAnsiTheme="minorHAnsi" w:cstheme="minorHAnsi"/>
          <w:b w:val="0"/>
          <w:caps w:val="0"/>
          <w:color w:val="D90912"/>
          <w:lang w:val="es-ES"/>
        </w:rPr>
        <w:t>Identificación de señales de alerta</w:t>
      </w:r>
      <w:bookmarkEnd w:id="24"/>
    </w:p>
    <w:p w14:paraId="3EF7A93C" w14:textId="77777777" w:rsidR="0049135F" w:rsidRPr="00CF7ED7" w:rsidRDefault="0049135F" w:rsidP="006E7383">
      <w:pPr>
        <w:tabs>
          <w:tab w:val="left" w:pos="439"/>
        </w:tabs>
        <w:rPr>
          <w:rFonts w:asciiTheme="minorHAnsi" w:hAnsiTheme="minorHAnsi" w:cstheme="minorHAnsi"/>
          <w:szCs w:val="24"/>
        </w:rPr>
      </w:pPr>
    </w:p>
    <w:p w14:paraId="57B391A6" w14:textId="4D78A090" w:rsidR="0049135F" w:rsidRPr="00CF7ED7" w:rsidRDefault="00C06049" w:rsidP="006E7383">
      <w:pPr>
        <w:tabs>
          <w:tab w:val="left" w:pos="439"/>
        </w:tabs>
        <w:rPr>
          <w:rFonts w:asciiTheme="minorHAnsi" w:hAnsiTheme="minorHAnsi" w:cstheme="minorHAnsi"/>
          <w:szCs w:val="24"/>
        </w:rPr>
      </w:pPr>
      <w:r w:rsidRPr="00CF7ED7">
        <w:rPr>
          <w:rFonts w:asciiTheme="minorHAnsi" w:hAnsiTheme="minorHAnsi" w:cstheme="minorHAnsi"/>
          <w:szCs w:val="24"/>
        </w:rPr>
        <w:t>DITRANSA</w:t>
      </w:r>
      <w:r w:rsidR="00CB0080" w:rsidRPr="00CF7ED7">
        <w:rPr>
          <w:rFonts w:asciiTheme="minorHAnsi" w:hAnsiTheme="minorHAnsi" w:cstheme="minorHAnsi"/>
          <w:szCs w:val="24"/>
        </w:rPr>
        <w:t xml:space="preserve"> para la identificación de señales de alerta de Riesgo LA/FT/</w:t>
      </w:r>
      <w:r w:rsidR="00D960D0" w:rsidRPr="00CF7ED7">
        <w:rPr>
          <w:rFonts w:asciiTheme="minorHAnsi" w:hAnsiTheme="minorHAnsi" w:cstheme="minorHAnsi"/>
          <w:szCs w:val="24"/>
        </w:rPr>
        <w:t>FP</w:t>
      </w:r>
      <w:r w:rsidR="00CB0080" w:rsidRPr="00CF7ED7">
        <w:rPr>
          <w:rFonts w:asciiTheme="minorHAnsi" w:hAnsiTheme="minorHAnsi" w:cstheme="minorHAnsi"/>
          <w:szCs w:val="24"/>
        </w:rPr>
        <w:t xml:space="preserve"> tendrá en cuenta el Procedimiento de Segmentación de Factores de Riesgo y adicional se considerarán como señales de alerta las descritas o no de manera taxativa, en el </w:t>
      </w:r>
      <w:r w:rsidR="00CB0080" w:rsidRPr="00B63B0C">
        <w:rPr>
          <w:rFonts w:asciiTheme="minorHAnsi" w:hAnsiTheme="minorHAnsi" w:cstheme="minorHAnsi"/>
          <w:szCs w:val="24"/>
        </w:rPr>
        <w:t xml:space="preserve">Anexo </w:t>
      </w:r>
      <w:r w:rsidR="00BF3292">
        <w:rPr>
          <w:rFonts w:asciiTheme="minorHAnsi" w:hAnsiTheme="minorHAnsi" w:cstheme="minorHAnsi"/>
          <w:szCs w:val="24"/>
        </w:rPr>
        <w:t>4</w:t>
      </w:r>
      <w:r w:rsidR="00CB0080" w:rsidRPr="00CF7ED7">
        <w:rPr>
          <w:rFonts w:asciiTheme="minorHAnsi" w:hAnsiTheme="minorHAnsi" w:cstheme="minorHAnsi"/>
          <w:szCs w:val="24"/>
        </w:rPr>
        <w:t>, el cual hace parte integral del presente Manual.</w:t>
      </w:r>
    </w:p>
    <w:p w14:paraId="43D09133" w14:textId="77777777" w:rsidR="00CB0080" w:rsidRPr="00CF7ED7" w:rsidRDefault="00CB0080" w:rsidP="006E7383">
      <w:pPr>
        <w:tabs>
          <w:tab w:val="left" w:pos="439"/>
        </w:tabs>
        <w:rPr>
          <w:rFonts w:asciiTheme="minorHAnsi" w:hAnsiTheme="minorHAnsi" w:cstheme="minorHAnsi"/>
          <w:szCs w:val="24"/>
        </w:rPr>
      </w:pPr>
    </w:p>
    <w:p w14:paraId="6653E908" w14:textId="4B949CEB" w:rsidR="00CB0080" w:rsidRPr="00CF7ED7" w:rsidRDefault="00294AD0" w:rsidP="006E7383">
      <w:pPr>
        <w:tabs>
          <w:tab w:val="left" w:pos="439"/>
        </w:tabs>
        <w:rPr>
          <w:rFonts w:asciiTheme="minorHAnsi" w:hAnsiTheme="minorHAnsi" w:cstheme="minorHAnsi"/>
          <w:szCs w:val="24"/>
        </w:rPr>
      </w:pPr>
      <w:r w:rsidRPr="00CF7ED7">
        <w:rPr>
          <w:rFonts w:asciiTheme="minorHAnsi" w:hAnsiTheme="minorHAnsi" w:cstheme="minorHAnsi"/>
          <w:szCs w:val="24"/>
        </w:rPr>
        <w:t>Una señal de alerta no indica por sí sola que se trata de alguna actividad ilícita, por lo que es necesario llevar a cabo una revisión profunda de la misma para verificar si se enmarca en las conductas inusuales o sospechosas.</w:t>
      </w:r>
    </w:p>
    <w:p w14:paraId="3A22C16A" w14:textId="4CE932CF" w:rsidR="00FF1D65" w:rsidRPr="00CF7ED7" w:rsidRDefault="00FF1D65" w:rsidP="006E7383">
      <w:pPr>
        <w:tabs>
          <w:tab w:val="left" w:pos="439"/>
        </w:tabs>
        <w:rPr>
          <w:rFonts w:asciiTheme="minorHAnsi" w:hAnsiTheme="minorHAnsi" w:cstheme="minorHAnsi"/>
          <w:szCs w:val="24"/>
        </w:rPr>
      </w:pPr>
    </w:p>
    <w:p w14:paraId="294F0452" w14:textId="77777777" w:rsidR="00444808" w:rsidRPr="00CF7ED7" w:rsidRDefault="00444808" w:rsidP="006E7383">
      <w:pPr>
        <w:tabs>
          <w:tab w:val="left" w:pos="439"/>
        </w:tabs>
        <w:rPr>
          <w:rFonts w:asciiTheme="minorHAnsi" w:hAnsiTheme="minorHAnsi" w:cstheme="minorHAnsi"/>
          <w:szCs w:val="24"/>
        </w:rPr>
      </w:pPr>
    </w:p>
    <w:p w14:paraId="53F92402" w14:textId="05BE7FE2" w:rsidR="00B10673" w:rsidRPr="00CF7ED7" w:rsidRDefault="009D409D" w:rsidP="00B700C1">
      <w:pPr>
        <w:pStyle w:val="Ttulo2"/>
        <w:spacing w:before="40" w:line="288" w:lineRule="auto"/>
        <w:jc w:val="left"/>
        <w:rPr>
          <w:rFonts w:asciiTheme="minorHAnsi" w:eastAsia="Calibri" w:hAnsiTheme="minorHAnsi" w:cstheme="minorHAnsi"/>
          <w:b w:val="0"/>
          <w:caps w:val="0"/>
          <w:color w:val="FF0000"/>
          <w:lang w:val="es-ES"/>
        </w:rPr>
      </w:pPr>
      <w:bookmarkStart w:id="25" w:name="_Toc215666081"/>
      <w:r w:rsidRPr="00CF7ED7">
        <w:rPr>
          <w:rFonts w:asciiTheme="minorHAnsi" w:eastAsia="Calibri" w:hAnsiTheme="minorHAnsi" w:cstheme="minorHAnsi"/>
          <w:b w:val="0"/>
          <w:caps w:val="0"/>
          <w:color w:val="FF0000"/>
          <w:lang w:val="es-ES"/>
        </w:rPr>
        <w:lastRenderedPageBreak/>
        <w:t>Determinación de operaciones inusuales o sospechosas</w:t>
      </w:r>
      <w:bookmarkEnd w:id="25"/>
    </w:p>
    <w:p w14:paraId="704837E6" w14:textId="77777777" w:rsidR="009D409D" w:rsidRPr="00CF7ED7" w:rsidRDefault="009D409D" w:rsidP="005B1D88">
      <w:pPr>
        <w:tabs>
          <w:tab w:val="left" w:pos="439"/>
        </w:tabs>
        <w:rPr>
          <w:rFonts w:asciiTheme="minorHAnsi" w:hAnsiTheme="minorHAnsi" w:cstheme="minorHAnsi"/>
          <w:szCs w:val="24"/>
        </w:rPr>
      </w:pPr>
    </w:p>
    <w:p w14:paraId="25C2A682" w14:textId="44430476" w:rsidR="009D409D" w:rsidRPr="00CF7ED7" w:rsidRDefault="002F0FB1" w:rsidP="005B1D88">
      <w:pPr>
        <w:tabs>
          <w:tab w:val="left" w:pos="439"/>
        </w:tabs>
        <w:rPr>
          <w:rFonts w:asciiTheme="minorHAnsi" w:hAnsiTheme="minorHAnsi" w:cstheme="minorHAnsi"/>
          <w:szCs w:val="24"/>
        </w:rPr>
      </w:pPr>
      <w:r w:rsidRPr="00CF7ED7">
        <w:rPr>
          <w:rFonts w:asciiTheme="minorHAnsi" w:hAnsiTheme="minorHAnsi" w:cstheme="minorHAnsi"/>
          <w:szCs w:val="24"/>
        </w:rPr>
        <w:t>La identificación</w:t>
      </w:r>
      <w:r w:rsidR="00F2601B" w:rsidRPr="00CF7ED7">
        <w:rPr>
          <w:rFonts w:asciiTheme="minorHAnsi" w:hAnsiTheme="minorHAnsi" w:cstheme="minorHAnsi"/>
          <w:szCs w:val="24"/>
        </w:rPr>
        <w:t xml:space="preserve">, </w:t>
      </w:r>
      <w:r w:rsidRPr="00CF7ED7">
        <w:rPr>
          <w:rFonts w:asciiTheme="minorHAnsi" w:hAnsiTheme="minorHAnsi" w:cstheme="minorHAnsi"/>
          <w:szCs w:val="24"/>
        </w:rPr>
        <w:t xml:space="preserve">determinación </w:t>
      </w:r>
      <w:r w:rsidR="00F2601B" w:rsidRPr="00CF7ED7">
        <w:rPr>
          <w:rFonts w:asciiTheme="minorHAnsi" w:hAnsiTheme="minorHAnsi" w:cstheme="minorHAnsi"/>
          <w:szCs w:val="24"/>
        </w:rPr>
        <w:t xml:space="preserve">y reporte </w:t>
      </w:r>
      <w:r w:rsidRPr="00CF7ED7">
        <w:rPr>
          <w:rFonts w:asciiTheme="minorHAnsi" w:hAnsiTheme="minorHAnsi" w:cstheme="minorHAnsi"/>
          <w:szCs w:val="24"/>
        </w:rPr>
        <w:t xml:space="preserve">de Operaciones Inusuales y Sospechosas </w:t>
      </w:r>
      <w:r w:rsidR="002D1FF5" w:rsidRPr="00CF7ED7">
        <w:rPr>
          <w:rFonts w:asciiTheme="minorHAnsi" w:hAnsiTheme="minorHAnsi" w:cstheme="minorHAnsi"/>
          <w:szCs w:val="24"/>
        </w:rPr>
        <w:t>at</w:t>
      </w:r>
      <w:r w:rsidRPr="00CF7ED7">
        <w:rPr>
          <w:rFonts w:asciiTheme="minorHAnsi" w:hAnsiTheme="minorHAnsi" w:cstheme="minorHAnsi"/>
          <w:szCs w:val="24"/>
        </w:rPr>
        <w:t xml:space="preserve">enderá los procedimientos establecidos </w:t>
      </w:r>
      <w:r w:rsidR="00E2315B" w:rsidRPr="00CF7ED7">
        <w:rPr>
          <w:rFonts w:asciiTheme="minorHAnsi" w:hAnsiTheme="minorHAnsi" w:cstheme="minorHAnsi"/>
          <w:szCs w:val="24"/>
        </w:rPr>
        <w:t xml:space="preserve">en el </w:t>
      </w:r>
      <w:r w:rsidR="00E2315B" w:rsidRPr="00B63B0C">
        <w:rPr>
          <w:rFonts w:asciiTheme="minorHAnsi" w:hAnsiTheme="minorHAnsi" w:cstheme="minorHAnsi"/>
          <w:szCs w:val="24"/>
        </w:rPr>
        <w:t xml:space="preserve">Anexo </w:t>
      </w:r>
      <w:r w:rsidR="00B63B0C" w:rsidRPr="00B63B0C">
        <w:rPr>
          <w:rFonts w:asciiTheme="minorHAnsi" w:hAnsiTheme="minorHAnsi" w:cstheme="minorHAnsi"/>
          <w:szCs w:val="24"/>
        </w:rPr>
        <w:t>5</w:t>
      </w:r>
      <w:r w:rsidR="00E2315B" w:rsidRPr="00B63B0C">
        <w:rPr>
          <w:rFonts w:asciiTheme="minorHAnsi" w:hAnsiTheme="minorHAnsi" w:cstheme="minorHAnsi"/>
          <w:szCs w:val="24"/>
        </w:rPr>
        <w:t>, el cual hace parte integral del presente Manual.</w:t>
      </w:r>
    </w:p>
    <w:p w14:paraId="4E8D282F" w14:textId="77777777" w:rsidR="00E2315B" w:rsidRPr="00CF7ED7" w:rsidRDefault="00E2315B" w:rsidP="005B1D88">
      <w:pPr>
        <w:tabs>
          <w:tab w:val="left" w:pos="439"/>
        </w:tabs>
        <w:rPr>
          <w:rFonts w:asciiTheme="minorHAnsi" w:hAnsiTheme="minorHAnsi" w:cstheme="minorHAnsi"/>
          <w:szCs w:val="24"/>
        </w:rPr>
      </w:pPr>
    </w:p>
    <w:p w14:paraId="6EEB8D38" w14:textId="485A0B68" w:rsidR="00E2315B" w:rsidRPr="00CF7ED7" w:rsidRDefault="00E2315B" w:rsidP="005B1D88">
      <w:pPr>
        <w:tabs>
          <w:tab w:val="left" w:pos="439"/>
        </w:tabs>
        <w:rPr>
          <w:rFonts w:asciiTheme="minorHAnsi" w:hAnsiTheme="minorHAnsi" w:cstheme="minorHAnsi"/>
          <w:szCs w:val="24"/>
        </w:rPr>
      </w:pPr>
      <w:r w:rsidRPr="00CF7ED7">
        <w:rPr>
          <w:rFonts w:asciiTheme="minorHAnsi" w:hAnsiTheme="minorHAnsi" w:cstheme="minorHAnsi"/>
          <w:szCs w:val="24"/>
        </w:rPr>
        <w:t xml:space="preserve">Sin perjuicio de los anterior,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establece las siguiente</w:t>
      </w:r>
      <w:r w:rsidR="002D1FF5" w:rsidRPr="00CF7ED7">
        <w:rPr>
          <w:rFonts w:asciiTheme="minorHAnsi" w:hAnsiTheme="minorHAnsi" w:cstheme="minorHAnsi"/>
          <w:szCs w:val="24"/>
        </w:rPr>
        <w:t>s</w:t>
      </w:r>
      <w:r w:rsidRPr="00CF7ED7">
        <w:rPr>
          <w:rFonts w:asciiTheme="minorHAnsi" w:hAnsiTheme="minorHAnsi" w:cstheme="minorHAnsi"/>
          <w:szCs w:val="24"/>
        </w:rPr>
        <w:t xml:space="preserve"> políticas:</w:t>
      </w:r>
    </w:p>
    <w:p w14:paraId="3B228424" w14:textId="77777777" w:rsidR="00E2315B" w:rsidRPr="00CF7ED7" w:rsidRDefault="00E2315B" w:rsidP="005B1D88">
      <w:pPr>
        <w:tabs>
          <w:tab w:val="left" w:pos="439"/>
        </w:tabs>
        <w:rPr>
          <w:rFonts w:asciiTheme="minorHAnsi" w:hAnsiTheme="minorHAnsi" w:cstheme="minorHAnsi"/>
          <w:szCs w:val="24"/>
        </w:rPr>
      </w:pPr>
    </w:p>
    <w:p w14:paraId="3336C7DD" w14:textId="668B1F7D" w:rsidR="009E24D7" w:rsidRPr="00CF7ED7" w:rsidRDefault="009E24D7" w:rsidP="001A5885">
      <w:pPr>
        <w:pStyle w:val="Prrafodelista"/>
        <w:numPr>
          <w:ilvl w:val="0"/>
          <w:numId w:val="6"/>
        </w:numPr>
        <w:tabs>
          <w:tab w:val="left" w:pos="439"/>
        </w:tabs>
        <w:ind w:left="426"/>
        <w:rPr>
          <w:rFonts w:asciiTheme="minorHAnsi" w:hAnsiTheme="minorHAnsi" w:cstheme="minorHAnsi"/>
          <w:szCs w:val="24"/>
        </w:rPr>
      </w:pPr>
      <w:r w:rsidRPr="00CF7ED7">
        <w:rPr>
          <w:rFonts w:asciiTheme="minorHAnsi" w:hAnsiTheme="minorHAnsi" w:cstheme="minorHAnsi"/>
          <w:szCs w:val="24"/>
        </w:rPr>
        <w:t xml:space="preserve">Todos los </w:t>
      </w:r>
      <w:r w:rsidR="0002123F" w:rsidRPr="00CF7ED7">
        <w:rPr>
          <w:rFonts w:asciiTheme="minorHAnsi" w:hAnsiTheme="minorHAnsi" w:cstheme="minorHAnsi"/>
          <w:szCs w:val="24"/>
        </w:rPr>
        <w:t>integrantes</w:t>
      </w:r>
      <w:r w:rsidRPr="00CF7ED7">
        <w:rPr>
          <w:rFonts w:asciiTheme="minorHAnsi" w:hAnsiTheme="minorHAnsi" w:cstheme="minorHAnsi"/>
          <w:szCs w:val="24"/>
        </w:rPr>
        <w:t xml:space="preserve"> deben tener presente las señales de alerta descritas en el presente Manual para identificar operaciones o transacciones inusuales o sospechosas, y las adicionales que de acuerdo con su criterio profesional crea prudente considerar.</w:t>
      </w:r>
    </w:p>
    <w:p w14:paraId="579E4675" w14:textId="77777777" w:rsidR="009E24D7" w:rsidRPr="00CF7ED7" w:rsidRDefault="009E24D7" w:rsidP="001A5885">
      <w:pPr>
        <w:tabs>
          <w:tab w:val="left" w:pos="439"/>
        </w:tabs>
        <w:ind w:left="426"/>
        <w:rPr>
          <w:rFonts w:asciiTheme="minorHAnsi" w:hAnsiTheme="minorHAnsi" w:cstheme="minorHAnsi"/>
          <w:szCs w:val="24"/>
        </w:rPr>
      </w:pPr>
    </w:p>
    <w:p w14:paraId="3B8CF43B" w14:textId="107D0816" w:rsidR="00E2315B" w:rsidRPr="00CF7ED7" w:rsidRDefault="009E24D7" w:rsidP="001A5885">
      <w:pPr>
        <w:pStyle w:val="Prrafodelista"/>
        <w:numPr>
          <w:ilvl w:val="0"/>
          <w:numId w:val="6"/>
        </w:numPr>
        <w:tabs>
          <w:tab w:val="left" w:pos="439"/>
        </w:tabs>
        <w:ind w:left="426"/>
        <w:rPr>
          <w:rFonts w:asciiTheme="minorHAnsi" w:hAnsiTheme="minorHAnsi" w:cstheme="minorHAnsi"/>
          <w:szCs w:val="24"/>
        </w:rPr>
      </w:pPr>
      <w:r w:rsidRPr="00CF7ED7">
        <w:rPr>
          <w:rFonts w:asciiTheme="minorHAnsi" w:hAnsiTheme="minorHAnsi" w:cstheme="minorHAnsi"/>
          <w:szCs w:val="24"/>
        </w:rPr>
        <w:t xml:space="preserve">La responsabilidad de identificar y verificar las señales de alerta recae en primera instancia sobre los </w:t>
      </w:r>
      <w:r w:rsidR="0002123F" w:rsidRPr="00CF7ED7">
        <w:rPr>
          <w:rFonts w:asciiTheme="minorHAnsi" w:hAnsiTheme="minorHAnsi" w:cstheme="minorHAnsi"/>
          <w:szCs w:val="24"/>
        </w:rPr>
        <w:t>integrantes</w:t>
      </w:r>
      <w:r w:rsidRPr="00CF7ED7">
        <w:rPr>
          <w:rFonts w:asciiTheme="minorHAnsi" w:hAnsiTheme="minorHAnsi" w:cstheme="minorHAnsi"/>
          <w:szCs w:val="24"/>
        </w:rPr>
        <w:t xml:space="preserve"> que ejecutan las labores relacionadas con la Gestión Comercial</w:t>
      </w:r>
      <w:r w:rsidR="00F2601B" w:rsidRPr="00CF7ED7">
        <w:rPr>
          <w:rFonts w:asciiTheme="minorHAnsi" w:hAnsiTheme="minorHAnsi" w:cstheme="minorHAnsi"/>
          <w:szCs w:val="24"/>
        </w:rPr>
        <w:t xml:space="preserve"> </w:t>
      </w:r>
      <w:r w:rsidRPr="00CF7ED7">
        <w:rPr>
          <w:rFonts w:asciiTheme="minorHAnsi" w:hAnsiTheme="minorHAnsi" w:cstheme="minorHAnsi"/>
          <w:szCs w:val="24"/>
        </w:rPr>
        <w:t>y vinculación de clientes</w:t>
      </w:r>
      <w:r w:rsidR="003A5F75" w:rsidRPr="00CF7ED7">
        <w:rPr>
          <w:rFonts w:asciiTheme="minorHAnsi" w:hAnsiTheme="minorHAnsi" w:cstheme="minorHAnsi"/>
          <w:szCs w:val="24"/>
        </w:rPr>
        <w:t>;</w:t>
      </w:r>
      <w:r w:rsidRPr="00CF7ED7">
        <w:rPr>
          <w:rFonts w:asciiTheme="minorHAnsi" w:hAnsiTheme="minorHAnsi" w:cstheme="minorHAnsi"/>
          <w:szCs w:val="24"/>
        </w:rPr>
        <w:t xml:space="preserve"> contratación de proveedores</w:t>
      </w:r>
      <w:r w:rsidR="00F2601B" w:rsidRPr="00CF7ED7">
        <w:rPr>
          <w:rFonts w:asciiTheme="minorHAnsi" w:hAnsiTheme="minorHAnsi" w:cstheme="minorHAnsi"/>
          <w:szCs w:val="24"/>
        </w:rPr>
        <w:t xml:space="preserve">; </w:t>
      </w:r>
      <w:r w:rsidRPr="00CF7ED7">
        <w:rPr>
          <w:rFonts w:asciiTheme="minorHAnsi" w:hAnsiTheme="minorHAnsi" w:cstheme="minorHAnsi"/>
          <w:szCs w:val="24"/>
        </w:rPr>
        <w:t xml:space="preserve">selección y contratación de </w:t>
      </w:r>
      <w:r w:rsidR="0002123F" w:rsidRPr="00CF7ED7">
        <w:rPr>
          <w:rFonts w:asciiTheme="minorHAnsi" w:hAnsiTheme="minorHAnsi" w:cstheme="minorHAnsi"/>
          <w:szCs w:val="24"/>
        </w:rPr>
        <w:t>integrantes</w:t>
      </w:r>
      <w:r w:rsidR="00F2601B" w:rsidRPr="00CF7ED7">
        <w:rPr>
          <w:rFonts w:asciiTheme="minorHAnsi" w:hAnsiTheme="minorHAnsi" w:cstheme="minorHAnsi"/>
          <w:szCs w:val="24"/>
        </w:rPr>
        <w:t xml:space="preserve">; proceso operativo y logístico del transporte de carga. Lo anterior </w:t>
      </w:r>
      <w:r w:rsidRPr="00CF7ED7">
        <w:rPr>
          <w:rFonts w:asciiTheme="minorHAnsi" w:hAnsiTheme="minorHAnsi" w:cstheme="minorHAnsi"/>
          <w:szCs w:val="24"/>
        </w:rPr>
        <w:t xml:space="preserve">sin perjuicio que los demás </w:t>
      </w:r>
      <w:r w:rsidR="00F2601B" w:rsidRPr="00CF7ED7">
        <w:rPr>
          <w:rFonts w:asciiTheme="minorHAnsi" w:hAnsiTheme="minorHAnsi" w:cstheme="minorHAnsi"/>
          <w:szCs w:val="24"/>
        </w:rPr>
        <w:t>integrantes</w:t>
      </w:r>
      <w:r w:rsidRPr="00CF7ED7">
        <w:rPr>
          <w:rFonts w:asciiTheme="minorHAnsi" w:hAnsiTheme="minorHAnsi" w:cstheme="minorHAnsi"/>
          <w:szCs w:val="24"/>
        </w:rPr>
        <w:t xml:space="preserve"> de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no tengan la misma responsabilidad</w:t>
      </w:r>
      <w:r w:rsidR="00F2601B" w:rsidRPr="00CF7ED7">
        <w:rPr>
          <w:rFonts w:asciiTheme="minorHAnsi" w:hAnsiTheme="minorHAnsi" w:cstheme="minorHAnsi"/>
          <w:szCs w:val="24"/>
        </w:rPr>
        <w:t>, como parte de sus funciones.</w:t>
      </w:r>
    </w:p>
    <w:p w14:paraId="72AD3CB5" w14:textId="77777777" w:rsidR="002B2299" w:rsidRPr="00CF7ED7" w:rsidRDefault="002B2299" w:rsidP="001A5885">
      <w:pPr>
        <w:pStyle w:val="Prrafodelista"/>
        <w:ind w:left="426"/>
        <w:rPr>
          <w:rFonts w:asciiTheme="minorHAnsi" w:hAnsiTheme="minorHAnsi" w:cstheme="minorHAnsi"/>
          <w:szCs w:val="24"/>
        </w:rPr>
      </w:pPr>
    </w:p>
    <w:p w14:paraId="0AA1998A" w14:textId="77777777" w:rsidR="002B2299" w:rsidRPr="00CF7ED7" w:rsidRDefault="002B2299" w:rsidP="001A5885">
      <w:pPr>
        <w:pStyle w:val="Prrafodelista"/>
        <w:numPr>
          <w:ilvl w:val="0"/>
          <w:numId w:val="29"/>
        </w:numPr>
        <w:pBdr>
          <w:top w:val="nil"/>
          <w:left w:val="nil"/>
          <w:bottom w:val="nil"/>
          <w:right w:val="nil"/>
          <w:between w:val="nil"/>
        </w:pBdr>
        <w:ind w:left="426"/>
        <w:rPr>
          <w:rFonts w:asciiTheme="minorHAnsi" w:hAnsiTheme="minorHAnsi" w:cstheme="minorHAnsi"/>
          <w:szCs w:val="24"/>
        </w:rPr>
      </w:pPr>
      <w:r w:rsidRPr="00CF7ED7">
        <w:rPr>
          <w:rFonts w:asciiTheme="minorHAnsi" w:hAnsiTheme="minorHAnsi" w:cstheme="minorHAnsi"/>
          <w:szCs w:val="24"/>
        </w:rPr>
        <w:t>La Compañía podrá considerar y reportar como sospechosas aquellas operaciones de Contrapartes que, no obstante, se mantienen dentro de los parámetros de su perfil financiero, estime en todo caso irregulares o extrañas, a tal punto que escapan de lo simplemente inusual.</w:t>
      </w:r>
    </w:p>
    <w:p w14:paraId="748BF6E8" w14:textId="77777777" w:rsidR="002B2299" w:rsidRPr="00CF7ED7" w:rsidRDefault="002B2299" w:rsidP="001A5885">
      <w:pPr>
        <w:pBdr>
          <w:top w:val="nil"/>
          <w:left w:val="nil"/>
          <w:bottom w:val="nil"/>
          <w:right w:val="nil"/>
          <w:between w:val="nil"/>
        </w:pBdr>
        <w:ind w:left="426"/>
        <w:rPr>
          <w:rFonts w:asciiTheme="minorHAnsi" w:hAnsiTheme="minorHAnsi" w:cstheme="minorHAnsi"/>
          <w:szCs w:val="24"/>
        </w:rPr>
      </w:pPr>
    </w:p>
    <w:p w14:paraId="388C0FD4" w14:textId="77777777" w:rsidR="002B2299" w:rsidRPr="00CF7ED7" w:rsidRDefault="002B2299" w:rsidP="001A5885">
      <w:pPr>
        <w:pStyle w:val="Prrafodelista"/>
        <w:numPr>
          <w:ilvl w:val="0"/>
          <w:numId w:val="29"/>
        </w:numPr>
        <w:pBdr>
          <w:top w:val="nil"/>
          <w:left w:val="nil"/>
          <w:bottom w:val="nil"/>
          <w:right w:val="nil"/>
          <w:between w:val="nil"/>
        </w:pBdr>
        <w:ind w:left="426"/>
        <w:rPr>
          <w:rFonts w:asciiTheme="minorHAnsi" w:hAnsiTheme="minorHAnsi" w:cstheme="minorHAnsi"/>
          <w:szCs w:val="24"/>
        </w:rPr>
      </w:pPr>
      <w:r w:rsidRPr="00CF7ED7">
        <w:rPr>
          <w:rFonts w:asciiTheme="minorHAnsi" w:hAnsiTheme="minorHAnsi" w:cstheme="minorHAnsi"/>
          <w:szCs w:val="24"/>
        </w:rPr>
        <w:t>El concepto de operación sospechosa incluye no sólo las que efectivamente se hayan realizado, sino también aquellas que se intentaron realizar, pero que por cualquier razón no fueron efectivamente concluidas.</w:t>
      </w:r>
    </w:p>
    <w:p w14:paraId="70480111" w14:textId="77777777" w:rsidR="002B2299" w:rsidRPr="00CF7ED7" w:rsidRDefault="002B2299" w:rsidP="001A5885">
      <w:pPr>
        <w:pBdr>
          <w:top w:val="nil"/>
          <w:left w:val="nil"/>
          <w:bottom w:val="nil"/>
          <w:right w:val="nil"/>
          <w:between w:val="nil"/>
        </w:pBdr>
        <w:ind w:left="426"/>
        <w:rPr>
          <w:rFonts w:asciiTheme="minorHAnsi" w:hAnsiTheme="minorHAnsi" w:cstheme="minorHAnsi"/>
          <w:szCs w:val="24"/>
        </w:rPr>
      </w:pPr>
    </w:p>
    <w:p w14:paraId="47D0750F" w14:textId="77777777" w:rsidR="00E210AE" w:rsidRPr="00CF7ED7" w:rsidRDefault="002B2299" w:rsidP="001A5885">
      <w:pPr>
        <w:pStyle w:val="Prrafodelista"/>
        <w:numPr>
          <w:ilvl w:val="0"/>
          <w:numId w:val="29"/>
        </w:numPr>
        <w:pBdr>
          <w:top w:val="nil"/>
          <w:left w:val="nil"/>
          <w:bottom w:val="nil"/>
          <w:right w:val="nil"/>
          <w:between w:val="nil"/>
        </w:pBdr>
        <w:ind w:left="426"/>
        <w:rPr>
          <w:rFonts w:asciiTheme="minorHAnsi" w:hAnsiTheme="minorHAnsi" w:cstheme="minorHAnsi"/>
          <w:szCs w:val="24"/>
        </w:rPr>
      </w:pPr>
      <w:r w:rsidRPr="00CF7ED7">
        <w:rPr>
          <w:rFonts w:asciiTheme="minorHAnsi" w:hAnsiTheme="minorHAnsi" w:cstheme="minorHAnsi"/>
          <w:szCs w:val="24"/>
        </w:rPr>
        <w:t>La Compañía puede buscar los mecanismos legales tendientes a no establecer vínculo contractual alguno con una contraparte cuando, a su juicio, resulte sospechosa en los términos indicados en este literal.</w:t>
      </w:r>
      <w:r w:rsidR="00E210AE" w:rsidRPr="00CF7ED7">
        <w:rPr>
          <w:rFonts w:asciiTheme="minorHAnsi" w:hAnsiTheme="minorHAnsi" w:cstheme="minorHAnsi"/>
          <w:szCs w:val="24"/>
        </w:rPr>
        <w:t xml:space="preserve"> </w:t>
      </w:r>
    </w:p>
    <w:p w14:paraId="2327AD06" w14:textId="77777777" w:rsidR="00E210AE" w:rsidRPr="00CF7ED7" w:rsidRDefault="00E210AE" w:rsidP="001A5885">
      <w:pPr>
        <w:pStyle w:val="Prrafodelista"/>
        <w:ind w:left="426"/>
        <w:rPr>
          <w:rFonts w:asciiTheme="minorHAnsi" w:hAnsiTheme="minorHAnsi" w:cstheme="minorHAnsi"/>
          <w:szCs w:val="24"/>
        </w:rPr>
      </w:pPr>
    </w:p>
    <w:p w14:paraId="155DED34" w14:textId="338ACE39" w:rsidR="002B2299" w:rsidRPr="00CF7ED7" w:rsidRDefault="00E210AE" w:rsidP="001A5885">
      <w:pPr>
        <w:pStyle w:val="Prrafodelista"/>
        <w:numPr>
          <w:ilvl w:val="0"/>
          <w:numId w:val="29"/>
        </w:numPr>
        <w:pBdr>
          <w:top w:val="nil"/>
          <w:left w:val="nil"/>
          <w:bottom w:val="nil"/>
          <w:right w:val="nil"/>
          <w:between w:val="nil"/>
        </w:pBdr>
        <w:ind w:left="426"/>
        <w:rPr>
          <w:rFonts w:asciiTheme="minorHAnsi" w:hAnsiTheme="minorHAnsi" w:cstheme="minorHAnsi"/>
          <w:szCs w:val="24"/>
        </w:rPr>
      </w:pPr>
      <w:r w:rsidRPr="00CF7ED7">
        <w:rPr>
          <w:rFonts w:asciiTheme="minorHAnsi" w:hAnsiTheme="minorHAnsi" w:cstheme="minorHAnsi"/>
          <w:szCs w:val="24"/>
        </w:rPr>
        <w:t>La Compañía no estará incumpliendo las disposiciones sobre control y prevención del riesgo LA/FT/</w:t>
      </w:r>
      <w:r w:rsidR="00D960D0" w:rsidRPr="00CF7ED7">
        <w:rPr>
          <w:rFonts w:asciiTheme="minorHAnsi" w:hAnsiTheme="minorHAnsi" w:cstheme="minorHAnsi"/>
          <w:szCs w:val="24"/>
        </w:rPr>
        <w:t>FP</w:t>
      </w:r>
      <w:r w:rsidRPr="00CF7ED7">
        <w:rPr>
          <w:rFonts w:asciiTheme="minorHAnsi" w:hAnsiTheme="minorHAnsi" w:cstheme="minorHAnsi"/>
          <w:szCs w:val="24"/>
        </w:rPr>
        <w:t xml:space="preserve"> por el solo hecho de establecer o mantener vigente dicho vínculo con esta contraparte, pues su deber es el de informar inmediatamente de ello a las autoridades competentes y, de otro lado, puede no resultar jurídicamente posible la </w:t>
      </w:r>
      <w:r w:rsidRPr="00CF7ED7">
        <w:rPr>
          <w:rFonts w:asciiTheme="minorHAnsi" w:hAnsiTheme="minorHAnsi" w:cstheme="minorHAnsi"/>
          <w:szCs w:val="24"/>
        </w:rPr>
        <w:lastRenderedPageBreak/>
        <w:t xml:space="preserve">terminación del vínculo contractual. En caso de dudas, siempre se debe consultar al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w:t>
      </w:r>
    </w:p>
    <w:p w14:paraId="18ABEC87" w14:textId="77777777" w:rsidR="00E80E53" w:rsidRPr="00CF7ED7" w:rsidRDefault="00E80E53" w:rsidP="00D03CC1">
      <w:pPr>
        <w:tabs>
          <w:tab w:val="left" w:pos="439"/>
        </w:tabs>
        <w:rPr>
          <w:rFonts w:asciiTheme="minorHAnsi" w:hAnsiTheme="minorHAnsi" w:cstheme="minorHAnsi"/>
          <w:szCs w:val="24"/>
        </w:rPr>
      </w:pPr>
    </w:p>
    <w:p w14:paraId="3EC288B0" w14:textId="07764253" w:rsidR="00907315" w:rsidRPr="00CF7ED7" w:rsidRDefault="00E53483" w:rsidP="00606F13">
      <w:pPr>
        <w:pStyle w:val="Ttulo2"/>
        <w:spacing w:before="40" w:line="288" w:lineRule="auto"/>
        <w:jc w:val="left"/>
        <w:rPr>
          <w:rFonts w:asciiTheme="minorHAnsi" w:eastAsia="Calibri" w:hAnsiTheme="minorHAnsi" w:cstheme="minorHAnsi"/>
          <w:b w:val="0"/>
          <w:caps w:val="0"/>
          <w:color w:val="FF0000"/>
          <w:lang w:val="es-ES"/>
        </w:rPr>
      </w:pPr>
      <w:bookmarkStart w:id="26" w:name="_Toc215666082"/>
      <w:r w:rsidRPr="00CF7ED7">
        <w:rPr>
          <w:rFonts w:asciiTheme="minorHAnsi" w:eastAsia="Calibri" w:hAnsiTheme="minorHAnsi" w:cstheme="minorHAnsi"/>
          <w:b w:val="0"/>
          <w:caps w:val="0"/>
          <w:color w:val="FF0000"/>
          <w:lang w:val="es-ES"/>
        </w:rPr>
        <w:t xml:space="preserve">Gestión Documental </w:t>
      </w:r>
      <w:r w:rsidR="00987D8B" w:rsidRPr="00CF7ED7">
        <w:rPr>
          <w:rFonts w:asciiTheme="minorHAnsi" w:eastAsia="Calibri" w:hAnsiTheme="minorHAnsi" w:cstheme="minorHAnsi"/>
          <w:b w:val="0"/>
          <w:caps w:val="0"/>
          <w:color w:val="FF0000"/>
          <w:lang w:val="es-ES"/>
        </w:rPr>
        <w:t>SARLAFT</w:t>
      </w:r>
      <w:bookmarkEnd w:id="26"/>
    </w:p>
    <w:p w14:paraId="58E3C94F" w14:textId="77777777" w:rsidR="00907315" w:rsidRPr="00CF7ED7" w:rsidRDefault="00907315" w:rsidP="00907315">
      <w:pPr>
        <w:rPr>
          <w:rFonts w:asciiTheme="minorHAnsi" w:eastAsia="Arial" w:hAnsiTheme="minorHAnsi" w:cstheme="minorHAnsi"/>
          <w:b/>
          <w:bCs/>
          <w:szCs w:val="24"/>
        </w:rPr>
      </w:pPr>
    </w:p>
    <w:p w14:paraId="7422E4B7" w14:textId="4A0671F7" w:rsidR="00E71026" w:rsidRPr="00CF7ED7" w:rsidRDefault="00E71026" w:rsidP="00E71026">
      <w:pPr>
        <w:tabs>
          <w:tab w:val="left" w:pos="439"/>
        </w:tabs>
        <w:rPr>
          <w:rFonts w:asciiTheme="minorHAnsi" w:hAnsiTheme="minorHAnsi" w:cstheme="minorHAnsi"/>
          <w:szCs w:val="24"/>
        </w:rPr>
      </w:pPr>
      <w:r w:rsidRPr="00CF7ED7">
        <w:rPr>
          <w:rFonts w:asciiTheme="minorHAnsi" w:hAnsiTheme="minorHAnsi" w:cstheme="minorHAnsi"/>
          <w:szCs w:val="24"/>
        </w:rPr>
        <w:t xml:space="preserve">Las actividades adoptadas por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en desarrollo de la implementación y ejecución del </w:t>
      </w:r>
      <w:r w:rsidR="00987D8B" w:rsidRPr="00CF7ED7">
        <w:rPr>
          <w:rFonts w:asciiTheme="minorHAnsi" w:hAnsiTheme="minorHAnsi" w:cstheme="minorHAnsi"/>
          <w:szCs w:val="24"/>
        </w:rPr>
        <w:t>SARLAFT</w:t>
      </w:r>
      <w:r w:rsidRPr="00CF7ED7">
        <w:rPr>
          <w:rFonts w:asciiTheme="minorHAnsi" w:hAnsiTheme="minorHAnsi" w:cstheme="minorHAnsi"/>
          <w:szCs w:val="24"/>
        </w:rPr>
        <w:t xml:space="preserve">, deben reposar en documentos y registros que garanticen </w:t>
      </w:r>
      <w:r w:rsidR="00F2601B" w:rsidRPr="00CF7ED7">
        <w:rPr>
          <w:rFonts w:asciiTheme="minorHAnsi" w:hAnsiTheme="minorHAnsi" w:cstheme="minorHAnsi"/>
          <w:szCs w:val="24"/>
        </w:rPr>
        <w:t xml:space="preserve">la integridad, oportunidad, confiabilidad, seguridad, disponibilidad y no repudio de la información. </w:t>
      </w:r>
      <w:r w:rsidR="00060111" w:rsidRPr="00CF7ED7">
        <w:rPr>
          <w:rFonts w:asciiTheme="minorHAnsi" w:hAnsiTheme="minorHAnsi" w:cstheme="minorHAnsi"/>
          <w:szCs w:val="24"/>
        </w:rPr>
        <w:t xml:space="preserve">En cualquier </w:t>
      </w:r>
      <w:r w:rsidR="00F2601B" w:rsidRPr="00CF7ED7">
        <w:rPr>
          <w:rFonts w:asciiTheme="minorHAnsi" w:hAnsiTheme="minorHAnsi" w:cstheme="minorHAnsi"/>
          <w:szCs w:val="24"/>
        </w:rPr>
        <w:t>caso,</w:t>
      </w:r>
      <w:r w:rsidR="00060111" w:rsidRPr="00CF7ED7">
        <w:rPr>
          <w:rFonts w:asciiTheme="minorHAnsi" w:hAnsiTheme="minorHAnsi" w:cstheme="minorHAnsi"/>
          <w:szCs w:val="24"/>
        </w:rPr>
        <w:t xml:space="preserve"> atenderán los lineamientos establecidos en </w:t>
      </w:r>
      <w:r w:rsidR="00184071" w:rsidRPr="00CF7ED7">
        <w:rPr>
          <w:rFonts w:asciiTheme="minorHAnsi" w:hAnsiTheme="minorHAnsi" w:cstheme="minorHAnsi"/>
          <w:szCs w:val="24"/>
        </w:rPr>
        <w:t>los</w:t>
      </w:r>
      <w:r w:rsidR="00DB0378" w:rsidRPr="00CF7ED7">
        <w:rPr>
          <w:rFonts w:asciiTheme="minorHAnsi" w:hAnsiTheme="minorHAnsi" w:cstheme="minorHAnsi"/>
          <w:szCs w:val="24"/>
        </w:rPr>
        <w:t xml:space="preserve"> procedimientos de archivo documental de la Compañía.</w:t>
      </w:r>
    </w:p>
    <w:p w14:paraId="79AD331E" w14:textId="77777777" w:rsidR="00E71026" w:rsidRPr="00CF7ED7" w:rsidRDefault="00E71026" w:rsidP="00E71026">
      <w:pPr>
        <w:tabs>
          <w:tab w:val="left" w:pos="439"/>
        </w:tabs>
        <w:rPr>
          <w:rFonts w:asciiTheme="minorHAnsi" w:hAnsiTheme="minorHAnsi" w:cstheme="minorHAnsi"/>
          <w:szCs w:val="24"/>
        </w:rPr>
      </w:pPr>
    </w:p>
    <w:p w14:paraId="048F02CF" w14:textId="5E0B6CEF" w:rsidR="00E71026" w:rsidRPr="00CF7ED7" w:rsidRDefault="00E71026" w:rsidP="00E71026">
      <w:pPr>
        <w:tabs>
          <w:tab w:val="left" w:pos="439"/>
        </w:tabs>
        <w:rPr>
          <w:rFonts w:asciiTheme="minorHAnsi" w:hAnsiTheme="minorHAnsi" w:cstheme="minorHAnsi"/>
          <w:szCs w:val="24"/>
        </w:rPr>
      </w:pPr>
      <w:r w:rsidRPr="00CF7ED7">
        <w:rPr>
          <w:rFonts w:asciiTheme="minorHAnsi" w:hAnsiTheme="minorHAnsi" w:cstheme="minorHAnsi"/>
          <w:szCs w:val="24"/>
        </w:rPr>
        <w:t xml:space="preserve">La información suministrada por la Contraparte, como parte del proceso de Debida Diligencia y Debida Diligencia Intensificada, así como el nombre de la persona que la verificó, deben quedar debidamente documentadas con fecha y hora </w:t>
      </w:r>
      <w:r w:rsidR="002E513F" w:rsidRPr="00CF7ED7">
        <w:rPr>
          <w:rFonts w:asciiTheme="minorHAnsi" w:hAnsiTheme="minorHAnsi" w:cstheme="minorHAnsi"/>
          <w:szCs w:val="24"/>
        </w:rPr>
        <w:t>a través de</w:t>
      </w:r>
      <w:r w:rsidR="00DB0378" w:rsidRPr="00CF7ED7">
        <w:rPr>
          <w:rFonts w:asciiTheme="minorHAnsi" w:hAnsiTheme="minorHAnsi" w:cstheme="minorHAnsi"/>
          <w:szCs w:val="24"/>
        </w:rPr>
        <w:t xml:space="preserve"> la ficha del cliente y formatos de vinculación para proveedores e integrantes; así mismo. A través de los informes generados por la herramienta de consultas, quedará el nombre de la persona fecha y hora de la consulta y proceso de debida diligencia verificado por el responsable, </w:t>
      </w:r>
      <w:r w:rsidRPr="00CF7ED7">
        <w:rPr>
          <w:rFonts w:asciiTheme="minorHAnsi" w:hAnsiTheme="minorHAnsi" w:cstheme="minorHAnsi"/>
          <w:szCs w:val="24"/>
        </w:rPr>
        <w:t xml:space="preserve">a fin de que se pueda acreditar la debida y oportuna diligencia por parte de la Compañía. </w:t>
      </w:r>
    </w:p>
    <w:p w14:paraId="775EFCC4" w14:textId="1213D348" w:rsidR="00DB0378" w:rsidRPr="00CF7ED7" w:rsidRDefault="00DB0378" w:rsidP="00E71026">
      <w:pPr>
        <w:tabs>
          <w:tab w:val="left" w:pos="439"/>
        </w:tabs>
        <w:rPr>
          <w:rFonts w:asciiTheme="minorHAnsi" w:hAnsiTheme="minorHAnsi" w:cstheme="minorHAnsi"/>
          <w:szCs w:val="24"/>
        </w:rPr>
      </w:pPr>
    </w:p>
    <w:p w14:paraId="4C90E30E" w14:textId="77777777" w:rsidR="00095C16" w:rsidRPr="00CF7ED7" w:rsidRDefault="00DB0378" w:rsidP="00DB0378">
      <w:pPr>
        <w:tabs>
          <w:tab w:val="left" w:pos="439"/>
        </w:tabs>
        <w:rPr>
          <w:rFonts w:asciiTheme="minorHAnsi" w:hAnsiTheme="minorHAnsi" w:cstheme="minorHAnsi"/>
          <w:szCs w:val="24"/>
        </w:rPr>
      </w:pPr>
      <w:r w:rsidRPr="00CF7ED7">
        <w:rPr>
          <w:rFonts w:asciiTheme="minorHAnsi" w:hAnsiTheme="minorHAnsi" w:cstheme="minorHAnsi"/>
          <w:szCs w:val="24"/>
        </w:rPr>
        <w:t>La información y documentos soporte remitidos a la UIAF, se manejan con la más estricta confidencialidad, y por ningún motivo ninguna persona NO autorizada, tendrá acceso y conocimiento de esta. Así mismo se guardará la debida reserva de la información solicitada por dicha entidad.</w:t>
      </w:r>
      <w:r w:rsidR="00095C16" w:rsidRPr="00CF7ED7">
        <w:rPr>
          <w:rFonts w:asciiTheme="minorHAnsi" w:hAnsiTheme="minorHAnsi" w:cstheme="minorHAnsi"/>
          <w:szCs w:val="24"/>
        </w:rPr>
        <w:t xml:space="preserve"> En todo caso se atenderán los lineamientos de seguridad de la información previstos en la política </w:t>
      </w:r>
    </w:p>
    <w:p w14:paraId="324DD89C" w14:textId="744E2568" w:rsidR="00DB0378" w:rsidRPr="00CF7ED7" w:rsidRDefault="00095C16" w:rsidP="00DB0378">
      <w:pPr>
        <w:tabs>
          <w:tab w:val="left" w:pos="439"/>
        </w:tabs>
        <w:rPr>
          <w:rFonts w:asciiTheme="minorHAnsi" w:hAnsiTheme="minorHAnsi" w:cstheme="minorHAnsi"/>
          <w:szCs w:val="24"/>
        </w:rPr>
      </w:pPr>
      <w:r w:rsidRPr="00CF7ED7">
        <w:rPr>
          <w:rFonts w:asciiTheme="minorHAnsi" w:hAnsiTheme="minorHAnsi" w:cstheme="minorHAnsi"/>
          <w:szCs w:val="24"/>
        </w:rPr>
        <w:t>PL-TI-001-Política de Seguridad de la Información.</w:t>
      </w:r>
    </w:p>
    <w:p w14:paraId="1D9D302C" w14:textId="77777777" w:rsidR="00DB0378" w:rsidRPr="00CF7ED7" w:rsidRDefault="00DB0378" w:rsidP="00E71026">
      <w:pPr>
        <w:tabs>
          <w:tab w:val="left" w:pos="439"/>
        </w:tabs>
        <w:rPr>
          <w:rFonts w:asciiTheme="minorHAnsi" w:hAnsiTheme="minorHAnsi" w:cstheme="minorHAnsi"/>
          <w:szCs w:val="24"/>
        </w:rPr>
      </w:pPr>
    </w:p>
    <w:p w14:paraId="4C0E7510" w14:textId="11C5D6F5" w:rsidR="00DB0378" w:rsidRPr="00CF7ED7" w:rsidRDefault="00E71026" w:rsidP="00DB0378">
      <w:pPr>
        <w:tabs>
          <w:tab w:val="left" w:pos="439"/>
        </w:tabs>
        <w:rPr>
          <w:rFonts w:asciiTheme="minorHAnsi" w:hAnsiTheme="minorHAnsi" w:cstheme="minorHAnsi"/>
          <w:szCs w:val="24"/>
        </w:rPr>
      </w:pPr>
      <w:r w:rsidRPr="00CF7ED7">
        <w:rPr>
          <w:rFonts w:asciiTheme="minorHAnsi" w:hAnsiTheme="minorHAnsi" w:cstheme="minorHAnsi"/>
          <w:szCs w:val="24"/>
        </w:rPr>
        <w:t xml:space="preserve">De cualquier forma, el desarrollo e implementación del </w:t>
      </w:r>
      <w:r w:rsidR="00987D8B" w:rsidRPr="00CF7ED7">
        <w:rPr>
          <w:rFonts w:asciiTheme="minorHAnsi" w:hAnsiTheme="minorHAnsi" w:cstheme="minorHAnsi"/>
          <w:szCs w:val="24"/>
        </w:rPr>
        <w:t>SARLAFT</w:t>
      </w:r>
      <w:r w:rsidRPr="00CF7ED7">
        <w:rPr>
          <w:rFonts w:asciiTheme="minorHAnsi" w:hAnsiTheme="minorHAnsi" w:cstheme="minorHAnsi"/>
          <w:szCs w:val="24"/>
        </w:rPr>
        <w:t xml:space="preserve"> por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se ajustará a las disposiciones legales y políticas internas en materia de protección de datos personales contenidas </w:t>
      </w:r>
      <w:r w:rsidR="00DB0378" w:rsidRPr="00CF7ED7">
        <w:rPr>
          <w:rFonts w:asciiTheme="minorHAnsi" w:hAnsiTheme="minorHAnsi" w:cstheme="minorHAnsi"/>
          <w:szCs w:val="24"/>
        </w:rPr>
        <w:t>en las Leyes 1266 de 2008, 1581 de 2012, y demás normas aplicables. Así mismo, los soportes deberán conservarse de acuerdo con lo previsto en el artículo 28 de la Ley 962 de 2005, o la norma que la modifique o sustituya.</w:t>
      </w:r>
    </w:p>
    <w:p w14:paraId="67266952" w14:textId="77777777" w:rsidR="00F87DE6" w:rsidRPr="00CF7ED7" w:rsidRDefault="00F87DE6" w:rsidP="00F8492C">
      <w:pPr>
        <w:tabs>
          <w:tab w:val="left" w:pos="439"/>
        </w:tabs>
        <w:rPr>
          <w:rFonts w:asciiTheme="minorHAnsi" w:eastAsia="Arial" w:hAnsiTheme="minorHAnsi" w:cstheme="minorHAnsi"/>
          <w:szCs w:val="24"/>
        </w:rPr>
      </w:pPr>
      <w:bookmarkStart w:id="27" w:name="_heading=h.lkyi7ji994z7" w:colFirst="0" w:colLast="0"/>
      <w:bookmarkStart w:id="28" w:name="_1t3h5sf" w:colFirst="0" w:colLast="0"/>
      <w:bookmarkStart w:id="29" w:name="_4d34og8" w:colFirst="0" w:colLast="0"/>
      <w:bookmarkStart w:id="30" w:name="_2s8eyo1" w:colFirst="0" w:colLast="0"/>
      <w:bookmarkEnd w:id="27"/>
      <w:bookmarkEnd w:id="28"/>
      <w:bookmarkEnd w:id="29"/>
      <w:bookmarkEnd w:id="30"/>
    </w:p>
    <w:p w14:paraId="488C8233" w14:textId="7EE95738" w:rsidR="00BD61C0" w:rsidRPr="00CF7ED7" w:rsidRDefault="00BD61C0" w:rsidP="003B794F">
      <w:pPr>
        <w:pStyle w:val="Ttulo2"/>
        <w:spacing w:before="40" w:line="288" w:lineRule="auto"/>
        <w:jc w:val="left"/>
        <w:rPr>
          <w:rFonts w:asciiTheme="minorHAnsi" w:eastAsia="Calibri" w:hAnsiTheme="minorHAnsi" w:cstheme="minorHAnsi"/>
          <w:b w:val="0"/>
          <w:caps w:val="0"/>
          <w:color w:val="2E74B5" w:themeColor="accent1" w:themeShade="BF"/>
          <w:lang w:val="es-ES"/>
        </w:rPr>
      </w:pPr>
      <w:bookmarkStart w:id="31" w:name="_Toc215666083"/>
      <w:r w:rsidRPr="00CF7ED7">
        <w:rPr>
          <w:rFonts w:asciiTheme="minorHAnsi" w:eastAsia="Calibri" w:hAnsiTheme="minorHAnsi" w:cstheme="minorHAnsi"/>
          <w:b w:val="0"/>
          <w:caps w:val="0"/>
          <w:color w:val="FF0000"/>
          <w:lang w:val="es-ES"/>
        </w:rPr>
        <w:t xml:space="preserve">Reportes </w:t>
      </w:r>
      <w:r w:rsidR="00BD5607" w:rsidRPr="00CF7ED7">
        <w:rPr>
          <w:rFonts w:asciiTheme="minorHAnsi" w:eastAsia="Calibri" w:hAnsiTheme="minorHAnsi" w:cstheme="minorHAnsi"/>
          <w:b w:val="0"/>
          <w:caps w:val="0"/>
          <w:color w:val="FF0000"/>
          <w:lang w:val="es-ES"/>
        </w:rPr>
        <w:t xml:space="preserve">e informes del </w:t>
      </w:r>
      <w:r w:rsidR="00987D8B" w:rsidRPr="00CF7ED7">
        <w:rPr>
          <w:rFonts w:asciiTheme="minorHAnsi" w:eastAsia="Calibri" w:hAnsiTheme="minorHAnsi" w:cstheme="minorHAnsi"/>
          <w:b w:val="0"/>
          <w:caps w:val="0"/>
          <w:color w:val="FF0000"/>
          <w:lang w:val="es-ES"/>
        </w:rPr>
        <w:t>SARLAFT</w:t>
      </w:r>
      <w:bookmarkEnd w:id="31"/>
    </w:p>
    <w:p w14:paraId="3956737A" w14:textId="77777777" w:rsidR="0064300E" w:rsidRPr="00CF7ED7" w:rsidRDefault="0064300E" w:rsidP="0064300E">
      <w:pPr>
        <w:tabs>
          <w:tab w:val="left" w:pos="439"/>
        </w:tabs>
        <w:rPr>
          <w:rFonts w:asciiTheme="minorHAnsi" w:eastAsia="Arial" w:hAnsiTheme="minorHAnsi" w:cstheme="minorHAnsi"/>
          <w:szCs w:val="24"/>
        </w:rPr>
      </w:pPr>
    </w:p>
    <w:p w14:paraId="314A7083" w14:textId="0B3E3FB8" w:rsidR="00BD61C0" w:rsidRPr="00CF7ED7" w:rsidRDefault="0064300E" w:rsidP="0064300E">
      <w:pPr>
        <w:tabs>
          <w:tab w:val="left" w:pos="439"/>
        </w:tabs>
        <w:rPr>
          <w:rFonts w:asciiTheme="minorHAnsi" w:eastAsia="Arial" w:hAnsiTheme="minorHAnsi" w:cstheme="minorHAnsi"/>
          <w:szCs w:val="24"/>
        </w:rPr>
      </w:pPr>
      <w:r w:rsidRPr="00CF7ED7">
        <w:rPr>
          <w:rFonts w:asciiTheme="minorHAnsi" w:eastAsia="Arial" w:hAnsiTheme="minorHAnsi" w:cstheme="minorHAnsi"/>
          <w:szCs w:val="24"/>
        </w:rPr>
        <w:t>A continuación, se señalan los reportes que la Compañía deberá efectuar:</w:t>
      </w:r>
    </w:p>
    <w:p w14:paraId="4DFE988B" w14:textId="77777777" w:rsidR="0064300E" w:rsidRPr="00CF7ED7" w:rsidRDefault="0064300E" w:rsidP="0064300E">
      <w:pPr>
        <w:tabs>
          <w:tab w:val="left" w:pos="439"/>
        </w:tabs>
        <w:rPr>
          <w:rFonts w:asciiTheme="minorHAnsi" w:eastAsia="Arial" w:hAnsiTheme="minorHAnsi" w:cstheme="minorHAnsi"/>
          <w:szCs w:val="24"/>
        </w:rPr>
      </w:pPr>
    </w:p>
    <w:p w14:paraId="2134B803" w14:textId="77777777" w:rsidR="00C624BC" w:rsidRPr="00CF7ED7" w:rsidRDefault="00C624BC" w:rsidP="00BE76AE">
      <w:pPr>
        <w:pBdr>
          <w:top w:val="nil"/>
          <w:left w:val="nil"/>
          <w:bottom w:val="nil"/>
          <w:right w:val="nil"/>
          <w:between w:val="nil"/>
        </w:pBdr>
        <w:rPr>
          <w:rFonts w:asciiTheme="minorHAnsi" w:eastAsia="Verdana" w:hAnsiTheme="minorHAnsi" w:cstheme="minorHAnsi"/>
          <w:b/>
          <w:bCs/>
          <w:i/>
          <w:iCs/>
          <w:color w:val="000000"/>
          <w:szCs w:val="24"/>
          <w:u w:val="single"/>
          <w:lang w:eastAsia="es-CO"/>
        </w:rPr>
      </w:pPr>
      <w:r w:rsidRPr="00CF7ED7">
        <w:rPr>
          <w:rFonts w:asciiTheme="minorHAnsi" w:eastAsia="Verdana" w:hAnsiTheme="minorHAnsi" w:cstheme="minorHAnsi"/>
          <w:b/>
          <w:bCs/>
          <w:i/>
          <w:iCs/>
          <w:color w:val="000000"/>
          <w:szCs w:val="24"/>
          <w:u w:val="single"/>
          <w:lang w:eastAsia="es-CO"/>
        </w:rPr>
        <w:t>Reportes internos</w:t>
      </w:r>
    </w:p>
    <w:p w14:paraId="7E8420BB" w14:textId="77777777" w:rsidR="00C624BC" w:rsidRPr="00CF7ED7" w:rsidRDefault="00C624BC" w:rsidP="00C624BC">
      <w:pPr>
        <w:tabs>
          <w:tab w:val="left" w:pos="439"/>
        </w:tabs>
        <w:rPr>
          <w:rFonts w:asciiTheme="minorHAnsi" w:eastAsia="Arial" w:hAnsiTheme="minorHAnsi" w:cstheme="minorHAnsi"/>
          <w:szCs w:val="24"/>
        </w:rPr>
      </w:pPr>
    </w:p>
    <w:p w14:paraId="4F041803" w14:textId="75675E19" w:rsidR="00C624BC" w:rsidRPr="00CF7ED7" w:rsidRDefault="00C624BC" w:rsidP="00511C9D">
      <w:pPr>
        <w:pStyle w:val="Prrafodelista"/>
        <w:numPr>
          <w:ilvl w:val="0"/>
          <w:numId w:val="27"/>
        </w:numPr>
        <w:tabs>
          <w:tab w:val="left" w:pos="439"/>
        </w:tabs>
        <w:ind w:left="426"/>
        <w:rPr>
          <w:rFonts w:asciiTheme="minorHAnsi" w:eastAsia="Arial" w:hAnsiTheme="minorHAnsi" w:cstheme="minorHAnsi"/>
          <w:szCs w:val="24"/>
        </w:rPr>
      </w:pPr>
      <w:r w:rsidRPr="00CF7ED7">
        <w:rPr>
          <w:rFonts w:asciiTheme="minorHAnsi" w:eastAsia="Arial" w:hAnsiTheme="minorHAnsi" w:cstheme="minorHAnsi"/>
          <w:szCs w:val="24"/>
        </w:rPr>
        <w:t xml:space="preserve">Reporte sobre transacciones inusuales y operaciones sospechosas. Los líderes de los diferentes procesos, tanto misionales como de apoyo, serán responsable de reportar al </w:t>
      </w:r>
      <w:r w:rsidR="00341F24" w:rsidRPr="00CF7ED7">
        <w:rPr>
          <w:rFonts w:asciiTheme="minorHAnsi" w:eastAsia="Arial" w:hAnsiTheme="minorHAnsi" w:cstheme="minorHAnsi"/>
          <w:szCs w:val="24"/>
        </w:rPr>
        <w:t>Oficial de Cumplimiento</w:t>
      </w:r>
      <w:r w:rsidRPr="00CF7ED7">
        <w:rPr>
          <w:rFonts w:asciiTheme="minorHAnsi" w:eastAsia="Arial" w:hAnsiTheme="minorHAnsi" w:cstheme="minorHAnsi"/>
          <w:szCs w:val="24"/>
        </w:rPr>
        <w:t xml:space="preserve"> y de manera inmediata, las operaciones inusuales que identifiquen como parte de la ejecución de los procesos a su cargo y a través del </w:t>
      </w:r>
      <w:r w:rsidRPr="00613BC5">
        <w:rPr>
          <w:rFonts w:asciiTheme="minorHAnsi" w:eastAsia="Arial" w:hAnsiTheme="minorHAnsi" w:cstheme="minorHAnsi"/>
          <w:szCs w:val="24"/>
        </w:rPr>
        <w:t xml:space="preserve">Anexo </w:t>
      </w:r>
      <w:r w:rsidR="00613BC5" w:rsidRPr="00613BC5">
        <w:rPr>
          <w:rFonts w:asciiTheme="minorHAnsi" w:eastAsia="Arial" w:hAnsiTheme="minorHAnsi" w:cstheme="minorHAnsi"/>
          <w:szCs w:val="24"/>
        </w:rPr>
        <w:t>5</w:t>
      </w:r>
      <w:r w:rsidRPr="00613BC5">
        <w:rPr>
          <w:rFonts w:asciiTheme="minorHAnsi" w:eastAsia="Arial" w:hAnsiTheme="minorHAnsi" w:cstheme="minorHAnsi"/>
          <w:szCs w:val="24"/>
        </w:rPr>
        <w:t>.</w:t>
      </w:r>
      <w:r w:rsidRPr="00CF7ED7">
        <w:rPr>
          <w:rFonts w:asciiTheme="minorHAnsi" w:eastAsia="Arial" w:hAnsiTheme="minorHAnsi" w:cstheme="minorHAnsi"/>
          <w:szCs w:val="24"/>
        </w:rPr>
        <w:t xml:space="preserve"> </w:t>
      </w:r>
    </w:p>
    <w:p w14:paraId="19B59740" w14:textId="77777777" w:rsidR="0064531A" w:rsidRPr="00CF7ED7" w:rsidRDefault="0064531A" w:rsidP="00511C9D">
      <w:pPr>
        <w:pStyle w:val="Prrafodelista"/>
        <w:tabs>
          <w:tab w:val="left" w:pos="439"/>
        </w:tabs>
        <w:ind w:left="426"/>
        <w:rPr>
          <w:rFonts w:asciiTheme="minorHAnsi" w:eastAsia="Arial" w:hAnsiTheme="minorHAnsi" w:cstheme="minorHAnsi"/>
          <w:szCs w:val="24"/>
        </w:rPr>
      </w:pPr>
    </w:p>
    <w:p w14:paraId="15507C0F" w14:textId="262098B8" w:rsidR="00BD5607" w:rsidRPr="00CF7ED7" w:rsidRDefault="0064531A" w:rsidP="00511C9D">
      <w:pPr>
        <w:pStyle w:val="Prrafodelista"/>
        <w:numPr>
          <w:ilvl w:val="0"/>
          <w:numId w:val="27"/>
        </w:numPr>
        <w:tabs>
          <w:tab w:val="left" w:pos="439"/>
        </w:tabs>
        <w:ind w:left="426"/>
        <w:rPr>
          <w:rFonts w:asciiTheme="minorHAnsi" w:eastAsia="Arial" w:hAnsiTheme="minorHAnsi" w:cstheme="minorHAnsi"/>
          <w:szCs w:val="24"/>
        </w:rPr>
      </w:pPr>
      <w:r w:rsidRPr="00CF7ED7">
        <w:rPr>
          <w:rFonts w:asciiTheme="minorHAnsi" w:eastAsia="Arial" w:hAnsiTheme="minorHAnsi" w:cstheme="minorHAnsi"/>
          <w:szCs w:val="24"/>
        </w:rPr>
        <w:t>Informe anual de auditoría al SARLAFT del Oficial de Cumplimiento.</w:t>
      </w:r>
    </w:p>
    <w:p w14:paraId="6EE0D51C" w14:textId="77777777" w:rsidR="0064531A" w:rsidRPr="00CF7ED7" w:rsidRDefault="0064531A" w:rsidP="00511C9D">
      <w:pPr>
        <w:pStyle w:val="Prrafodelista"/>
        <w:ind w:left="426"/>
        <w:rPr>
          <w:rFonts w:asciiTheme="minorHAnsi" w:eastAsia="Arial" w:hAnsiTheme="minorHAnsi" w:cstheme="minorHAnsi"/>
          <w:szCs w:val="24"/>
        </w:rPr>
      </w:pPr>
    </w:p>
    <w:p w14:paraId="15DA32F0" w14:textId="29EFD752" w:rsidR="0064531A" w:rsidRPr="00CF7ED7" w:rsidRDefault="0064531A" w:rsidP="00511C9D">
      <w:pPr>
        <w:pStyle w:val="Prrafodelista"/>
        <w:numPr>
          <w:ilvl w:val="0"/>
          <w:numId w:val="27"/>
        </w:numPr>
        <w:tabs>
          <w:tab w:val="left" w:pos="439"/>
        </w:tabs>
        <w:ind w:left="426"/>
        <w:rPr>
          <w:rFonts w:asciiTheme="minorHAnsi" w:eastAsia="Arial" w:hAnsiTheme="minorHAnsi" w:cstheme="minorHAnsi"/>
          <w:szCs w:val="24"/>
        </w:rPr>
      </w:pPr>
      <w:r w:rsidRPr="00CF7ED7">
        <w:rPr>
          <w:rFonts w:asciiTheme="minorHAnsi" w:eastAsia="Arial" w:hAnsiTheme="minorHAnsi" w:cstheme="minorHAnsi"/>
          <w:szCs w:val="24"/>
        </w:rPr>
        <w:t>Informe anual del Revisor Fiscal sobre el funcionamiento del SARLAFT</w:t>
      </w:r>
    </w:p>
    <w:p w14:paraId="6B1A18A2" w14:textId="77777777" w:rsidR="00C624BC" w:rsidRPr="00CF7ED7" w:rsidRDefault="00C624BC" w:rsidP="00511C9D">
      <w:pPr>
        <w:tabs>
          <w:tab w:val="left" w:pos="439"/>
        </w:tabs>
        <w:ind w:left="426"/>
        <w:rPr>
          <w:rFonts w:asciiTheme="minorHAnsi" w:eastAsia="Arial" w:hAnsiTheme="minorHAnsi" w:cstheme="minorHAnsi"/>
          <w:szCs w:val="24"/>
        </w:rPr>
      </w:pPr>
    </w:p>
    <w:p w14:paraId="7306E71C" w14:textId="77777777" w:rsidR="00C20F8F" w:rsidRPr="00CF7ED7" w:rsidRDefault="00C20F8F" w:rsidP="00C20F8F">
      <w:pPr>
        <w:rPr>
          <w:rFonts w:asciiTheme="minorHAnsi" w:hAnsiTheme="minorHAnsi" w:cstheme="minorHAnsi"/>
          <w:szCs w:val="24"/>
        </w:rPr>
      </w:pPr>
    </w:p>
    <w:p w14:paraId="33B7F3CC" w14:textId="77777777" w:rsidR="001E34BE" w:rsidRPr="00CF7ED7" w:rsidRDefault="001E34BE" w:rsidP="00BE76AE">
      <w:pPr>
        <w:pBdr>
          <w:top w:val="nil"/>
          <w:left w:val="nil"/>
          <w:bottom w:val="nil"/>
          <w:right w:val="nil"/>
          <w:between w:val="nil"/>
        </w:pBdr>
        <w:rPr>
          <w:rFonts w:asciiTheme="minorHAnsi" w:eastAsia="Verdana" w:hAnsiTheme="minorHAnsi" w:cstheme="minorHAnsi"/>
          <w:b/>
          <w:bCs/>
          <w:i/>
          <w:iCs/>
          <w:color w:val="000000"/>
          <w:szCs w:val="24"/>
          <w:u w:val="single"/>
          <w:lang w:eastAsia="es-CO"/>
        </w:rPr>
      </w:pPr>
      <w:r w:rsidRPr="00CF7ED7">
        <w:rPr>
          <w:rFonts w:asciiTheme="minorHAnsi" w:eastAsia="Verdana" w:hAnsiTheme="minorHAnsi" w:cstheme="minorHAnsi"/>
          <w:b/>
          <w:bCs/>
          <w:i/>
          <w:iCs/>
          <w:color w:val="000000"/>
          <w:szCs w:val="24"/>
          <w:u w:val="single"/>
          <w:lang w:eastAsia="es-CO"/>
        </w:rPr>
        <w:t>Reportes externos</w:t>
      </w:r>
    </w:p>
    <w:p w14:paraId="33109846" w14:textId="77777777" w:rsidR="001E34BE" w:rsidRPr="00CF7ED7" w:rsidRDefault="001E34BE" w:rsidP="001E34BE">
      <w:pPr>
        <w:rPr>
          <w:rFonts w:asciiTheme="minorHAnsi" w:hAnsiTheme="minorHAnsi" w:cstheme="minorHAnsi"/>
          <w:szCs w:val="24"/>
        </w:rPr>
      </w:pPr>
    </w:p>
    <w:p w14:paraId="1EAE93FE" w14:textId="1C81BFBF" w:rsidR="001E34BE" w:rsidRPr="00CF7ED7" w:rsidRDefault="001E34BE" w:rsidP="00511C9D">
      <w:pPr>
        <w:pStyle w:val="Prrafodelista"/>
        <w:numPr>
          <w:ilvl w:val="0"/>
          <w:numId w:val="28"/>
        </w:numPr>
        <w:ind w:left="426"/>
        <w:rPr>
          <w:rFonts w:asciiTheme="minorHAnsi" w:hAnsiTheme="minorHAnsi" w:cstheme="minorHAnsi"/>
          <w:szCs w:val="24"/>
        </w:rPr>
      </w:pPr>
      <w:r w:rsidRPr="00CF7ED7">
        <w:rPr>
          <w:rFonts w:asciiTheme="minorHAnsi" w:hAnsiTheme="minorHAnsi" w:cstheme="minorHAnsi"/>
          <w:szCs w:val="24"/>
          <w:u w:val="single"/>
        </w:rPr>
        <w:t>Reporte externo de operaciones sospechosas (ROS).</w:t>
      </w:r>
      <w:r w:rsidRPr="00CF7ED7">
        <w:rPr>
          <w:rFonts w:asciiTheme="minorHAnsi" w:hAnsiTheme="minorHAnsi" w:cstheme="minorHAnsi"/>
          <w:szCs w:val="24"/>
        </w:rPr>
        <w:t xml:space="preserve"> Definida una operación como sospechosa por parte del </w:t>
      </w:r>
      <w:r w:rsidR="00341F24" w:rsidRPr="00CF7ED7">
        <w:rPr>
          <w:rFonts w:asciiTheme="minorHAnsi" w:hAnsiTheme="minorHAnsi" w:cstheme="minorHAnsi"/>
          <w:szCs w:val="24"/>
        </w:rPr>
        <w:t>Oficial de Cumplimiento</w:t>
      </w:r>
      <w:r w:rsidRPr="00CF7ED7">
        <w:rPr>
          <w:rFonts w:asciiTheme="minorHAnsi" w:hAnsiTheme="minorHAnsi" w:cstheme="minorHAnsi"/>
          <w:szCs w:val="24"/>
        </w:rPr>
        <w:t>, incluyendo aquellas que no se realizaron pero que se intentaron llevar a cabo, procederá su reporte inmediato y directo a la UIAF por medio del SIREL. Para efectos del ROS, no se requiere que la Compañía tenga certeza de que se trata de una actividad ilícita, así como tampoco deberá identificar el tipo penal que aplicaría, ni el que los recursos que maneja provengan de actividades ilícitas.</w:t>
      </w:r>
    </w:p>
    <w:p w14:paraId="2A703398" w14:textId="77777777" w:rsidR="001E34BE" w:rsidRPr="00CF7ED7" w:rsidRDefault="001E34BE" w:rsidP="00511C9D">
      <w:pPr>
        <w:ind w:left="426"/>
        <w:rPr>
          <w:rFonts w:asciiTheme="minorHAnsi" w:hAnsiTheme="minorHAnsi" w:cstheme="minorHAnsi"/>
          <w:szCs w:val="24"/>
        </w:rPr>
      </w:pPr>
    </w:p>
    <w:p w14:paraId="2D780A2A" w14:textId="71242D3E" w:rsidR="001E34BE" w:rsidRPr="00CF7ED7" w:rsidRDefault="001E34BE" w:rsidP="00511C9D">
      <w:pPr>
        <w:pStyle w:val="Prrafodelista"/>
        <w:numPr>
          <w:ilvl w:val="0"/>
          <w:numId w:val="28"/>
        </w:numPr>
        <w:ind w:left="426"/>
        <w:rPr>
          <w:rFonts w:asciiTheme="minorHAnsi" w:hAnsiTheme="minorHAnsi" w:cstheme="minorHAnsi"/>
          <w:szCs w:val="24"/>
        </w:rPr>
      </w:pPr>
      <w:r w:rsidRPr="00CF7ED7">
        <w:rPr>
          <w:rFonts w:asciiTheme="minorHAnsi" w:hAnsiTheme="minorHAnsi" w:cstheme="minorHAnsi"/>
          <w:szCs w:val="24"/>
          <w:u w:val="single"/>
        </w:rPr>
        <w:t>Ausencia de Operaciones Sospechosas (AROS).</w:t>
      </w:r>
      <w:r w:rsidRPr="00CF7ED7">
        <w:rPr>
          <w:rFonts w:asciiTheme="minorHAnsi" w:hAnsiTheme="minorHAnsi" w:cstheme="minorHAnsi"/>
          <w:szCs w:val="24"/>
        </w:rPr>
        <w:t xml:space="preserve"> Trimestralmente se reportará ante la UIAF la Ausencia de Operaciones Sospechosas, cuando para el respectivo trimestre no se hayan presentado ROS.</w:t>
      </w:r>
    </w:p>
    <w:p w14:paraId="13E8962B" w14:textId="5CD59FCC" w:rsidR="0064531A" w:rsidRPr="00CF7ED7" w:rsidRDefault="0064531A" w:rsidP="00511C9D">
      <w:pPr>
        <w:ind w:left="426"/>
        <w:rPr>
          <w:rFonts w:asciiTheme="minorHAnsi" w:hAnsiTheme="minorHAnsi" w:cstheme="minorHAnsi"/>
          <w:szCs w:val="24"/>
        </w:rPr>
      </w:pPr>
    </w:p>
    <w:p w14:paraId="0A604D73" w14:textId="676CF3A1" w:rsidR="0064531A" w:rsidRPr="00CF7ED7" w:rsidRDefault="00285728" w:rsidP="00511C9D">
      <w:pPr>
        <w:pStyle w:val="Prrafodelista"/>
        <w:numPr>
          <w:ilvl w:val="0"/>
          <w:numId w:val="28"/>
        </w:numPr>
        <w:ind w:left="426"/>
        <w:rPr>
          <w:rFonts w:asciiTheme="minorHAnsi" w:hAnsiTheme="minorHAnsi" w:cstheme="minorHAnsi"/>
          <w:szCs w:val="24"/>
        </w:rPr>
      </w:pPr>
      <w:r w:rsidRPr="00CF7ED7">
        <w:rPr>
          <w:rFonts w:asciiTheme="minorHAnsi" w:hAnsiTheme="minorHAnsi" w:cstheme="minorHAnsi"/>
          <w:szCs w:val="24"/>
          <w:u w:val="single"/>
        </w:rPr>
        <w:t>Reportes</w:t>
      </w:r>
      <w:r w:rsidR="0064531A" w:rsidRPr="00CF7ED7">
        <w:rPr>
          <w:rFonts w:asciiTheme="minorHAnsi" w:hAnsiTheme="minorHAnsi" w:cstheme="minorHAnsi"/>
          <w:szCs w:val="24"/>
          <w:u w:val="single"/>
        </w:rPr>
        <w:t xml:space="preserve"> Objetivos</w:t>
      </w:r>
      <w:r w:rsidRPr="00CF7ED7">
        <w:rPr>
          <w:rFonts w:asciiTheme="minorHAnsi" w:hAnsiTheme="minorHAnsi" w:cstheme="minorHAnsi"/>
          <w:szCs w:val="24"/>
          <w:u w:val="single"/>
        </w:rPr>
        <w:t>.</w:t>
      </w:r>
      <w:r w:rsidRPr="00CF7ED7">
        <w:rPr>
          <w:rFonts w:asciiTheme="minorHAnsi" w:hAnsiTheme="minorHAnsi" w:cstheme="minorHAnsi"/>
          <w:szCs w:val="24"/>
        </w:rPr>
        <w:t xml:space="preserve"> Se deberán remitir a la UIAF el informe sobre reportes objetivos de conformidad con los criterios e indicaciones que la UIAF imparta a través de los respectivos Anexos Técnicos y la periodicidad que en ellos se determine.</w:t>
      </w:r>
    </w:p>
    <w:p w14:paraId="59CB5F99" w14:textId="6A1F50F0" w:rsidR="00285728" w:rsidRPr="00CF7ED7" w:rsidRDefault="00285728" w:rsidP="00511C9D">
      <w:pPr>
        <w:ind w:left="426"/>
        <w:rPr>
          <w:rFonts w:asciiTheme="minorHAnsi" w:hAnsiTheme="minorHAnsi" w:cstheme="minorHAnsi"/>
          <w:szCs w:val="24"/>
        </w:rPr>
      </w:pPr>
    </w:p>
    <w:p w14:paraId="4E70F7A8" w14:textId="0A35C8EC" w:rsidR="00285728" w:rsidRPr="00CF7ED7" w:rsidRDefault="00285728" w:rsidP="00511C9D">
      <w:pPr>
        <w:pStyle w:val="Prrafodelista"/>
        <w:numPr>
          <w:ilvl w:val="0"/>
          <w:numId w:val="28"/>
        </w:numPr>
        <w:ind w:left="426"/>
        <w:rPr>
          <w:rFonts w:asciiTheme="minorHAnsi" w:hAnsiTheme="minorHAnsi" w:cstheme="minorHAnsi"/>
          <w:szCs w:val="24"/>
        </w:rPr>
      </w:pPr>
      <w:r w:rsidRPr="00CF7ED7">
        <w:rPr>
          <w:rFonts w:asciiTheme="minorHAnsi" w:hAnsiTheme="minorHAnsi" w:cstheme="minorHAnsi"/>
          <w:szCs w:val="24"/>
          <w:u w:val="single"/>
        </w:rPr>
        <w:t>Reporte de Ausencia de Reportes Objetivos</w:t>
      </w:r>
      <w:r w:rsidRPr="00CF7ED7">
        <w:rPr>
          <w:rFonts w:asciiTheme="minorHAnsi" w:hAnsiTheme="minorHAnsi" w:cstheme="minorHAnsi"/>
          <w:b/>
          <w:bCs/>
          <w:szCs w:val="24"/>
        </w:rPr>
        <w:t xml:space="preserve">. </w:t>
      </w:r>
      <w:r w:rsidRPr="00CF7ED7">
        <w:rPr>
          <w:rFonts w:asciiTheme="minorHAnsi" w:hAnsiTheme="minorHAnsi" w:cstheme="minorHAnsi"/>
          <w:szCs w:val="24"/>
        </w:rPr>
        <w:t>Si dentro del periodo de reporte, no se ha determinado la existencia de reportes objetivos que cumplan con los criterios e indicaciones establecidos por la UIAF a través de los respectivos anexos técnicos, las entidades deberán informar de este hecho a la UIAF dentro de los diez (10) primeros días calendario siguientes al periodo definido para el reporte, a través del reporte de ausencia de transacciones.</w:t>
      </w:r>
    </w:p>
    <w:p w14:paraId="11D01D50" w14:textId="77777777" w:rsidR="00DD54C6" w:rsidRPr="00CF7ED7" w:rsidRDefault="00DD54C6" w:rsidP="00511C9D">
      <w:pPr>
        <w:pStyle w:val="Prrafodelista"/>
        <w:ind w:left="426"/>
        <w:rPr>
          <w:rFonts w:asciiTheme="minorHAnsi" w:hAnsiTheme="minorHAnsi" w:cstheme="minorHAnsi"/>
          <w:szCs w:val="24"/>
        </w:rPr>
      </w:pPr>
    </w:p>
    <w:p w14:paraId="4C69CC51" w14:textId="35F3D9DC" w:rsidR="00DD54C6" w:rsidRPr="00CF7ED7" w:rsidRDefault="00DD54C6" w:rsidP="00511C9D">
      <w:pPr>
        <w:pStyle w:val="Prrafodelista"/>
        <w:numPr>
          <w:ilvl w:val="0"/>
          <w:numId w:val="28"/>
        </w:numPr>
        <w:ind w:left="426"/>
        <w:rPr>
          <w:rFonts w:asciiTheme="minorHAnsi" w:hAnsiTheme="minorHAnsi" w:cstheme="minorHAnsi"/>
          <w:szCs w:val="24"/>
        </w:rPr>
      </w:pPr>
      <w:r w:rsidRPr="00CF7ED7">
        <w:rPr>
          <w:rFonts w:asciiTheme="minorHAnsi" w:hAnsiTheme="minorHAnsi" w:cstheme="minorHAnsi"/>
          <w:szCs w:val="24"/>
        </w:rPr>
        <w:t>Reportes exigidos por la Superintendencia de Transporte</w:t>
      </w:r>
    </w:p>
    <w:p w14:paraId="47DDECD8" w14:textId="27D3F12A" w:rsidR="00BD5607" w:rsidRPr="00CF7ED7" w:rsidRDefault="00BD5607" w:rsidP="001E34BE">
      <w:pPr>
        <w:rPr>
          <w:rFonts w:asciiTheme="minorHAnsi" w:hAnsiTheme="minorHAnsi" w:cstheme="minorHAnsi"/>
          <w:szCs w:val="24"/>
        </w:rPr>
      </w:pPr>
    </w:p>
    <w:p w14:paraId="61D4FBC8" w14:textId="20EAA11A" w:rsidR="003A59BA" w:rsidRPr="00CF7ED7" w:rsidRDefault="001E34BE" w:rsidP="001E34BE">
      <w:pPr>
        <w:rPr>
          <w:rFonts w:asciiTheme="minorHAnsi" w:hAnsiTheme="minorHAnsi" w:cstheme="minorHAnsi"/>
          <w:szCs w:val="24"/>
        </w:rPr>
      </w:pPr>
      <w:r w:rsidRPr="00CF7ED7">
        <w:rPr>
          <w:rFonts w:asciiTheme="minorHAnsi" w:hAnsiTheme="minorHAnsi" w:cstheme="minorHAnsi"/>
          <w:szCs w:val="24"/>
        </w:rPr>
        <w:t>Se encuentra totalmente prohibido por Ley y por la presente política, poner en conocimiento de la contraparte o de terceros salvo a las autoridades competentes, el hecho de que una operación ha sido identificada y/o reportada como sospechosa a la UIAF o que se está analizando o investigando por su posible vinculación al LA/FT/</w:t>
      </w:r>
      <w:r w:rsidR="00D960D0" w:rsidRPr="00CF7ED7">
        <w:rPr>
          <w:rFonts w:asciiTheme="minorHAnsi" w:hAnsiTheme="minorHAnsi" w:cstheme="minorHAnsi"/>
          <w:szCs w:val="24"/>
        </w:rPr>
        <w:t>FP</w:t>
      </w:r>
      <w:r w:rsidRPr="00CF7ED7">
        <w:rPr>
          <w:rFonts w:asciiTheme="minorHAnsi" w:hAnsiTheme="minorHAnsi" w:cstheme="minorHAnsi"/>
          <w:szCs w:val="24"/>
        </w:rPr>
        <w:t>, según lo determinan las leyes en Colombia.</w:t>
      </w:r>
    </w:p>
    <w:p w14:paraId="6E707C6E" w14:textId="0E683133" w:rsidR="008E43C5" w:rsidRPr="00CF7ED7" w:rsidRDefault="008E43C5" w:rsidP="0012556C">
      <w:pPr>
        <w:rPr>
          <w:rFonts w:asciiTheme="minorHAnsi" w:hAnsiTheme="minorHAnsi" w:cstheme="minorHAnsi"/>
          <w:b/>
          <w:bCs/>
          <w:szCs w:val="24"/>
        </w:rPr>
      </w:pPr>
    </w:p>
    <w:p w14:paraId="3CD27A0C" w14:textId="77777777" w:rsidR="00060111" w:rsidRPr="00CF7ED7" w:rsidRDefault="00060111" w:rsidP="0012556C">
      <w:pPr>
        <w:rPr>
          <w:rFonts w:asciiTheme="minorHAnsi" w:hAnsiTheme="minorHAnsi" w:cstheme="minorHAnsi"/>
          <w:szCs w:val="24"/>
        </w:rPr>
      </w:pPr>
    </w:p>
    <w:p w14:paraId="4FC96619" w14:textId="67C8B07D" w:rsidR="00A204B4" w:rsidRPr="00CF7ED7" w:rsidRDefault="00A204B4" w:rsidP="000931AA">
      <w:pPr>
        <w:tabs>
          <w:tab w:val="left" w:pos="439"/>
        </w:tabs>
        <w:rPr>
          <w:rFonts w:asciiTheme="minorHAnsi" w:eastAsia="Calibri" w:hAnsiTheme="minorHAnsi" w:cstheme="minorHAnsi"/>
          <w:b/>
          <w:bCs/>
          <w:color w:val="607179"/>
          <w:szCs w:val="24"/>
          <w:lang w:val="es-ES"/>
        </w:rPr>
      </w:pPr>
      <w:r w:rsidRPr="00CF7ED7">
        <w:rPr>
          <w:rFonts w:asciiTheme="minorHAnsi" w:eastAsia="Calibri" w:hAnsiTheme="minorHAnsi" w:cstheme="minorHAnsi"/>
          <w:b/>
          <w:bCs/>
          <w:color w:val="607179"/>
          <w:szCs w:val="24"/>
          <w:lang w:val="es-ES"/>
        </w:rPr>
        <w:t>TRANSPARENCIA, ÉTICA Y CONDUCTA</w:t>
      </w:r>
    </w:p>
    <w:p w14:paraId="7C5E9DC7" w14:textId="77777777" w:rsidR="00A204B4" w:rsidRPr="00CF7ED7" w:rsidRDefault="00A204B4" w:rsidP="00A204B4">
      <w:pPr>
        <w:rPr>
          <w:rFonts w:asciiTheme="minorHAnsi" w:hAnsiTheme="minorHAnsi" w:cstheme="minorHAnsi"/>
          <w:szCs w:val="24"/>
        </w:rPr>
      </w:pPr>
    </w:p>
    <w:p w14:paraId="54D7CD2F" w14:textId="744EEC5D" w:rsidR="00A204B4" w:rsidRPr="00CF7ED7" w:rsidRDefault="00A204B4" w:rsidP="00A204B4">
      <w:pPr>
        <w:rPr>
          <w:rFonts w:asciiTheme="minorHAnsi" w:hAnsiTheme="minorHAnsi" w:cstheme="minorHAnsi"/>
          <w:szCs w:val="24"/>
        </w:rPr>
      </w:pPr>
      <w:r w:rsidRPr="00CF7ED7">
        <w:rPr>
          <w:rFonts w:asciiTheme="minorHAnsi" w:hAnsiTheme="minorHAnsi" w:cstheme="minorHAnsi"/>
          <w:szCs w:val="24"/>
        </w:rPr>
        <w:t xml:space="preserve">Los directivos </w:t>
      </w:r>
      <w:r w:rsidR="00B554FC" w:rsidRPr="00CF7ED7">
        <w:rPr>
          <w:rFonts w:asciiTheme="minorHAnsi" w:hAnsiTheme="minorHAnsi" w:cstheme="minorHAnsi"/>
          <w:szCs w:val="24"/>
        </w:rPr>
        <w:t>e</w:t>
      </w:r>
      <w:r w:rsidRPr="00CF7ED7">
        <w:rPr>
          <w:rFonts w:asciiTheme="minorHAnsi" w:hAnsiTheme="minorHAnsi" w:cstheme="minorHAnsi"/>
          <w:szCs w:val="24"/>
        </w:rPr>
        <w:t xml:space="preserve"> </w:t>
      </w:r>
      <w:r w:rsidR="0002123F" w:rsidRPr="00CF7ED7">
        <w:rPr>
          <w:rFonts w:asciiTheme="minorHAnsi" w:hAnsiTheme="minorHAnsi" w:cstheme="minorHAnsi"/>
          <w:szCs w:val="24"/>
        </w:rPr>
        <w:t>integrantes</w:t>
      </w:r>
      <w:r w:rsidRPr="00CF7ED7">
        <w:rPr>
          <w:rFonts w:asciiTheme="minorHAnsi" w:hAnsiTheme="minorHAnsi" w:cstheme="minorHAnsi"/>
          <w:szCs w:val="24"/>
        </w:rPr>
        <w:t xml:space="preserve"> se comportarán en forma ética y transparente, guiados por las normas de rectitud y honestidad, promoviendo los principios y valores de </w:t>
      </w:r>
      <w:r w:rsidR="00C06049" w:rsidRPr="00CF7ED7">
        <w:rPr>
          <w:rFonts w:asciiTheme="minorHAnsi" w:hAnsiTheme="minorHAnsi" w:cstheme="minorHAnsi"/>
          <w:szCs w:val="24"/>
        </w:rPr>
        <w:t>DITRANSA</w:t>
      </w:r>
      <w:r w:rsidRPr="00CF7ED7">
        <w:rPr>
          <w:rFonts w:asciiTheme="minorHAnsi" w:hAnsiTheme="minorHAnsi" w:cstheme="minorHAnsi"/>
          <w:szCs w:val="24"/>
        </w:rPr>
        <w:t xml:space="preserve">, descritos en el </w:t>
      </w:r>
      <w:r w:rsidR="0008449E" w:rsidRPr="00CF7ED7">
        <w:rPr>
          <w:rFonts w:asciiTheme="minorHAnsi" w:hAnsiTheme="minorHAnsi" w:cstheme="minorHAnsi"/>
          <w:szCs w:val="24"/>
        </w:rPr>
        <w:t>Código</w:t>
      </w:r>
      <w:r w:rsidRPr="00CF7ED7">
        <w:rPr>
          <w:rFonts w:asciiTheme="minorHAnsi" w:hAnsiTheme="minorHAnsi" w:cstheme="minorHAnsi"/>
          <w:szCs w:val="24"/>
        </w:rPr>
        <w:t xml:space="preserve"> de ética y </w:t>
      </w:r>
      <w:r w:rsidR="00E24CFB" w:rsidRPr="00CF7ED7">
        <w:rPr>
          <w:rFonts w:asciiTheme="minorHAnsi" w:hAnsiTheme="minorHAnsi" w:cstheme="minorHAnsi"/>
          <w:szCs w:val="24"/>
        </w:rPr>
        <w:t>conducta</w:t>
      </w:r>
      <w:r w:rsidR="000931AA" w:rsidRPr="00CF7ED7">
        <w:rPr>
          <w:rFonts w:asciiTheme="minorHAnsi" w:hAnsiTheme="minorHAnsi" w:cstheme="minorHAnsi"/>
          <w:szCs w:val="24"/>
        </w:rPr>
        <w:t xml:space="preserve">, </w:t>
      </w:r>
      <w:r w:rsidR="00E24CFB" w:rsidRPr="00CF7ED7">
        <w:rPr>
          <w:rFonts w:asciiTheme="minorHAnsi" w:hAnsiTheme="minorHAnsi" w:cstheme="minorHAnsi"/>
          <w:szCs w:val="24"/>
        </w:rPr>
        <w:t>para</w:t>
      </w:r>
      <w:r w:rsidRPr="00CF7ED7">
        <w:rPr>
          <w:rFonts w:asciiTheme="minorHAnsi" w:hAnsiTheme="minorHAnsi" w:cstheme="minorHAnsi"/>
          <w:szCs w:val="24"/>
        </w:rPr>
        <w:t xml:space="preserve"> lo cual se obligan a cumplir con las políticas y procedimientos previstos en el presente Manual </w:t>
      </w:r>
      <w:r w:rsidR="00987D8B" w:rsidRPr="00CF7ED7">
        <w:rPr>
          <w:rFonts w:asciiTheme="minorHAnsi" w:hAnsiTheme="minorHAnsi" w:cstheme="minorHAnsi"/>
          <w:szCs w:val="24"/>
        </w:rPr>
        <w:t>SARLAFT</w:t>
      </w:r>
      <w:r w:rsidRPr="00CF7ED7">
        <w:rPr>
          <w:rFonts w:asciiTheme="minorHAnsi" w:hAnsiTheme="minorHAnsi" w:cstheme="minorHAnsi"/>
          <w:szCs w:val="24"/>
        </w:rPr>
        <w:t xml:space="preserve"> utilizando el buen criterio, la responsabilidad, y la lealtad en el desempeño de sus funciones.</w:t>
      </w:r>
      <w:r w:rsidR="008369B5" w:rsidRPr="00CF7ED7">
        <w:rPr>
          <w:rFonts w:asciiTheme="minorHAnsi" w:hAnsiTheme="minorHAnsi" w:cstheme="minorHAnsi"/>
          <w:szCs w:val="24"/>
        </w:rPr>
        <w:t xml:space="preserve"> De igual forma se atenderá el programa y políticas anticorrupción y antisoborno</w:t>
      </w:r>
      <w:r w:rsidR="0018584C" w:rsidRPr="00CF7ED7">
        <w:rPr>
          <w:rFonts w:asciiTheme="minorHAnsi" w:hAnsiTheme="minorHAnsi" w:cstheme="minorHAnsi"/>
          <w:szCs w:val="24"/>
        </w:rPr>
        <w:t xml:space="preserve"> de DITRANSA.</w:t>
      </w:r>
    </w:p>
    <w:p w14:paraId="1D8CCB62" w14:textId="3D632021" w:rsidR="00D229F8" w:rsidRPr="00CF7ED7" w:rsidRDefault="00D229F8" w:rsidP="00AD7DA0">
      <w:pPr>
        <w:rPr>
          <w:rFonts w:asciiTheme="minorHAnsi" w:hAnsiTheme="minorHAnsi" w:cstheme="minorHAnsi"/>
          <w:szCs w:val="24"/>
        </w:rPr>
      </w:pPr>
    </w:p>
    <w:p w14:paraId="1ED46E4D" w14:textId="77777777" w:rsidR="00D229F8" w:rsidRPr="00CF7ED7" w:rsidRDefault="00D229F8" w:rsidP="00AD7DA0">
      <w:pPr>
        <w:rPr>
          <w:rFonts w:asciiTheme="minorHAnsi" w:hAnsiTheme="minorHAnsi" w:cstheme="minorHAnsi"/>
          <w:szCs w:val="24"/>
        </w:rPr>
      </w:pPr>
    </w:p>
    <w:p w14:paraId="73608634" w14:textId="78CFB3B9" w:rsidR="00311A65" w:rsidRPr="00CF7ED7" w:rsidRDefault="00311A65" w:rsidP="000931AA">
      <w:pPr>
        <w:tabs>
          <w:tab w:val="left" w:pos="439"/>
        </w:tabs>
        <w:rPr>
          <w:rFonts w:asciiTheme="minorHAnsi" w:eastAsia="Calibri" w:hAnsiTheme="minorHAnsi" w:cstheme="minorHAnsi"/>
          <w:b/>
          <w:bCs/>
          <w:color w:val="607179"/>
          <w:szCs w:val="24"/>
          <w:lang w:val="es-ES"/>
        </w:rPr>
      </w:pPr>
      <w:r w:rsidRPr="00CF7ED7">
        <w:rPr>
          <w:rFonts w:asciiTheme="minorHAnsi" w:eastAsia="Calibri" w:hAnsiTheme="minorHAnsi" w:cstheme="minorHAnsi"/>
          <w:b/>
          <w:bCs/>
          <w:color w:val="607179"/>
          <w:szCs w:val="24"/>
          <w:lang w:val="es-ES"/>
        </w:rPr>
        <w:t>PROCEDIMIENTO SANCIONATORIO</w:t>
      </w:r>
    </w:p>
    <w:p w14:paraId="59096CCE" w14:textId="77777777" w:rsidR="00311A65" w:rsidRPr="00CF7ED7" w:rsidRDefault="00311A65" w:rsidP="00311A65">
      <w:pPr>
        <w:rPr>
          <w:rFonts w:asciiTheme="minorHAnsi" w:hAnsiTheme="minorHAnsi" w:cstheme="minorHAnsi"/>
          <w:szCs w:val="24"/>
        </w:rPr>
      </w:pPr>
    </w:p>
    <w:p w14:paraId="599FF4AC" w14:textId="4EF53440" w:rsidR="00311A65" w:rsidRPr="00CF7ED7" w:rsidRDefault="00311A65" w:rsidP="00311A65">
      <w:pPr>
        <w:rPr>
          <w:rFonts w:asciiTheme="minorHAnsi" w:hAnsiTheme="minorHAnsi" w:cstheme="minorHAnsi"/>
          <w:szCs w:val="24"/>
        </w:rPr>
      </w:pPr>
      <w:r w:rsidRPr="00CF7ED7">
        <w:rPr>
          <w:rFonts w:asciiTheme="minorHAnsi" w:hAnsiTheme="minorHAnsi" w:cstheme="minorHAnsi"/>
          <w:szCs w:val="24"/>
        </w:rPr>
        <w:t xml:space="preserve">Todos los </w:t>
      </w:r>
      <w:r w:rsidR="0002123F" w:rsidRPr="00CF7ED7">
        <w:rPr>
          <w:rFonts w:asciiTheme="minorHAnsi" w:hAnsiTheme="minorHAnsi" w:cstheme="minorHAnsi"/>
          <w:szCs w:val="24"/>
        </w:rPr>
        <w:t>integrantes</w:t>
      </w:r>
      <w:r w:rsidRPr="00CF7ED7">
        <w:rPr>
          <w:rFonts w:asciiTheme="minorHAnsi" w:hAnsiTheme="minorHAnsi" w:cstheme="minorHAnsi"/>
          <w:szCs w:val="24"/>
        </w:rPr>
        <w:t xml:space="preserve"> están en la obligación institucional y personal, de cumplir los procedimientos y políticas establecidas en el presente manual y en la normativa aplicable.</w:t>
      </w:r>
    </w:p>
    <w:p w14:paraId="687A6284" w14:textId="77777777" w:rsidR="00311A65" w:rsidRPr="00CF7ED7" w:rsidRDefault="00311A65" w:rsidP="00311A65">
      <w:pPr>
        <w:rPr>
          <w:rFonts w:asciiTheme="minorHAnsi" w:hAnsiTheme="minorHAnsi" w:cstheme="minorHAnsi"/>
          <w:szCs w:val="24"/>
        </w:rPr>
      </w:pPr>
    </w:p>
    <w:p w14:paraId="3A2261B5" w14:textId="77777777" w:rsidR="00311A65" w:rsidRPr="00CF7ED7" w:rsidRDefault="00311A65" w:rsidP="00311A65">
      <w:pPr>
        <w:rPr>
          <w:rFonts w:asciiTheme="minorHAnsi" w:hAnsiTheme="minorHAnsi" w:cstheme="minorHAnsi"/>
          <w:szCs w:val="24"/>
        </w:rPr>
      </w:pPr>
      <w:r w:rsidRPr="00CF7ED7">
        <w:rPr>
          <w:rFonts w:asciiTheme="minorHAnsi" w:hAnsiTheme="minorHAnsi" w:cstheme="minorHAnsi"/>
          <w:szCs w:val="24"/>
        </w:rPr>
        <w:t>El incumplimiento o la omisión de los procedimientos establecidos podrán acarrear desde sanciones disciplinarias hasta la terminación del contrato de trabajo o la relación contractual, sin que haya lugar a indemnización; sin perjuicio de las sanciones penales, administrativas o civiles previstas en la Ley.</w:t>
      </w:r>
    </w:p>
    <w:p w14:paraId="540B2AFA" w14:textId="77777777" w:rsidR="00311A65" w:rsidRPr="00CF7ED7" w:rsidRDefault="00311A65" w:rsidP="00311A65">
      <w:pPr>
        <w:rPr>
          <w:rFonts w:asciiTheme="minorHAnsi" w:hAnsiTheme="minorHAnsi" w:cstheme="minorHAnsi"/>
          <w:szCs w:val="24"/>
        </w:rPr>
      </w:pPr>
    </w:p>
    <w:p w14:paraId="4B7CAAF0" w14:textId="77777777" w:rsidR="00311A65" w:rsidRPr="00CF7ED7" w:rsidRDefault="00311A65" w:rsidP="00311A65">
      <w:pPr>
        <w:rPr>
          <w:rFonts w:asciiTheme="minorHAnsi" w:hAnsiTheme="minorHAnsi" w:cstheme="minorHAnsi"/>
          <w:szCs w:val="24"/>
        </w:rPr>
      </w:pPr>
      <w:r w:rsidRPr="00CF7ED7">
        <w:rPr>
          <w:rFonts w:asciiTheme="minorHAnsi" w:hAnsiTheme="minorHAnsi" w:cstheme="minorHAnsi"/>
          <w:szCs w:val="24"/>
        </w:rPr>
        <w:t>Así mismo, cualquier violación grave de las obligaciones o prohibiciones contenidas en este manual será sancionada conforme a lo previsto en el Reglamento Interno de Trabajo.</w:t>
      </w:r>
    </w:p>
    <w:p w14:paraId="227B0949" w14:textId="77777777" w:rsidR="00311A65" w:rsidRPr="00CF7ED7" w:rsidRDefault="00311A65" w:rsidP="00311A65">
      <w:pPr>
        <w:rPr>
          <w:rFonts w:asciiTheme="minorHAnsi" w:hAnsiTheme="minorHAnsi" w:cstheme="minorHAnsi"/>
          <w:szCs w:val="24"/>
        </w:rPr>
      </w:pPr>
    </w:p>
    <w:p w14:paraId="29CE849D" w14:textId="77777777" w:rsidR="00F87DE6" w:rsidRPr="00CF7ED7" w:rsidRDefault="00F87DE6" w:rsidP="000931AA">
      <w:pPr>
        <w:tabs>
          <w:tab w:val="left" w:pos="439"/>
        </w:tabs>
        <w:rPr>
          <w:rFonts w:asciiTheme="minorHAnsi" w:eastAsia="Calibri" w:hAnsiTheme="minorHAnsi" w:cstheme="minorHAnsi"/>
          <w:b/>
          <w:bCs/>
          <w:color w:val="607179"/>
          <w:szCs w:val="24"/>
          <w:lang w:val="es-ES"/>
        </w:rPr>
      </w:pPr>
    </w:p>
    <w:p w14:paraId="08B6852B" w14:textId="4D005965" w:rsidR="00311A65" w:rsidRPr="00CF7ED7" w:rsidRDefault="00EB0ED5" w:rsidP="000931AA">
      <w:pPr>
        <w:tabs>
          <w:tab w:val="left" w:pos="439"/>
        </w:tabs>
        <w:rPr>
          <w:rFonts w:asciiTheme="minorHAnsi" w:eastAsia="Calibri" w:hAnsiTheme="minorHAnsi" w:cstheme="minorHAnsi"/>
          <w:b/>
          <w:bCs/>
          <w:color w:val="607179"/>
          <w:szCs w:val="24"/>
          <w:lang w:val="es-ES"/>
        </w:rPr>
      </w:pPr>
      <w:r w:rsidRPr="00CF7ED7">
        <w:rPr>
          <w:rFonts w:asciiTheme="minorHAnsi" w:eastAsia="Calibri" w:hAnsiTheme="minorHAnsi" w:cstheme="minorHAnsi"/>
          <w:b/>
          <w:bCs/>
          <w:color w:val="607179"/>
          <w:szCs w:val="24"/>
          <w:lang w:val="es-ES"/>
        </w:rPr>
        <w:t xml:space="preserve">PROCEDIMIENTOS </w:t>
      </w:r>
      <w:r w:rsidR="008369B5" w:rsidRPr="00CF7ED7">
        <w:rPr>
          <w:rFonts w:asciiTheme="minorHAnsi" w:eastAsia="Calibri" w:hAnsiTheme="minorHAnsi" w:cstheme="minorHAnsi"/>
          <w:b/>
          <w:bCs/>
          <w:color w:val="607179"/>
          <w:szCs w:val="24"/>
          <w:lang w:val="es-ES"/>
        </w:rPr>
        <w:t xml:space="preserve">RELACIONADOS </w:t>
      </w:r>
      <w:r w:rsidRPr="00CF7ED7">
        <w:rPr>
          <w:rFonts w:asciiTheme="minorHAnsi" w:eastAsia="Calibri" w:hAnsiTheme="minorHAnsi" w:cstheme="minorHAnsi"/>
          <w:b/>
          <w:bCs/>
          <w:color w:val="607179"/>
          <w:szCs w:val="24"/>
          <w:lang w:val="es-ES"/>
        </w:rPr>
        <w:t xml:space="preserve">Y </w:t>
      </w:r>
      <w:r w:rsidR="00311A65" w:rsidRPr="00CF7ED7">
        <w:rPr>
          <w:rFonts w:asciiTheme="minorHAnsi" w:eastAsia="Calibri" w:hAnsiTheme="minorHAnsi" w:cstheme="minorHAnsi"/>
          <w:b/>
          <w:bCs/>
          <w:color w:val="607179"/>
          <w:szCs w:val="24"/>
          <w:lang w:val="es-ES"/>
        </w:rPr>
        <w:t xml:space="preserve">FORMATOS </w:t>
      </w:r>
    </w:p>
    <w:p w14:paraId="059C40BB" w14:textId="77777777" w:rsidR="00EB0ED5" w:rsidRPr="00CF7ED7" w:rsidRDefault="00EB0ED5" w:rsidP="00EB0ED5">
      <w:pPr>
        <w:rPr>
          <w:rFonts w:asciiTheme="minorHAnsi" w:hAnsiTheme="minorHAnsi" w:cstheme="minorHAnsi"/>
          <w:szCs w:val="24"/>
          <w:lang w:val="es-ES"/>
        </w:rPr>
      </w:pPr>
    </w:p>
    <w:p w14:paraId="078B5945" w14:textId="05B994ED" w:rsidR="00EB0ED5" w:rsidRPr="00CF7ED7" w:rsidRDefault="00EB0ED5" w:rsidP="00EB0ED5">
      <w:pPr>
        <w:rPr>
          <w:rFonts w:asciiTheme="minorHAnsi" w:hAnsiTheme="minorHAnsi" w:cstheme="minorHAnsi"/>
          <w:szCs w:val="24"/>
          <w:lang w:val="es-ES"/>
        </w:rPr>
      </w:pPr>
      <w:r w:rsidRPr="00CF7ED7">
        <w:rPr>
          <w:rFonts w:asciiTheme="minorHAnsi" w:hAnsiTheme="minorHAnsi" w:cstheme="minorHAnsi"/>
          <w:szCs w:val="24"/>
          <w:lang w:val="es-ES"/>
        </w:rPr>
        <w:t>Los siguientes procedimientos harán parte integral del Manual SARLAFT:</w:t>
      </w:r>
    </w:p>
    <w:p w14:paraId="0F8E1DFF" w14:textId="77777777" w:rsidR="00EB0ED5" w:rsidRPr="00CF7ED7" w:rsidRDefault="00EB0ED5" w:rsidP="00EB0ED5">
      <w:pPr>
        <w:rPr>
          <w:rFonts w:asciiTheme="minorHAnsi" w:hAnsiTheme="minorHAnsi" w:cstheme="minorHAnsi"/>
          <w:szCs w:val="24"/>
          <w:lang w:val="es-ES"/>
        </w:rPr>
      </w:pPr>
    </w:p>
    <w:p w14:paraId="703B669C" w14:textId="77777777" w:rsidR="0038432F" w:rsidRPr="00CF7ED7" w:rsidRDefault="0038432F" w:rsidP="00EB0ED5">
      <w:pPr>
        <w:rPr>
          <w:rFonts w:asciiTheme="minorHAnsi" w:hAnsiTheme="minorHAnsi" w:cstheme="minorHAnsi"/>
          <w:b/>
          <w:bCs/>
          <w:szCs w:val="24"/>
          <w:lang w:val="es-ES"/>
        </w:rPr>
      </w:pPr>
    </w:p>
    <w:p w14:paraId="3B92FC9F" w14:textId="60A68B50" w:rsidR="00EB0ED5" w:rsidRPr="00CF7ED7" w:rsidRDefault="00EB0ED5" w:rsidP="00EB0ED5">
      <w:pPr>
        <w:rPr>
          <w:rFonts w:asciiTheme="minorHAnsi" w:hAnsiTheme="minorHAnsi" w:cstheme="minorHAnsi"/>
          <w:b/>
          <w:bCs/>
          <w:szCs w:val="24"/>
          <w:lang w:val="es-ES"/>
        </w:rPr>
      </w:pPr>
      <w:r w:rsidRPr="00CF7ED7">
        <w:rPr>
          <w:rFonts w:asciiTheme="minorHAnsi" w:hAnsiTheme="minorHAnsi" w:cstheme="minorHAnsi"/>
          <w:b/>
          <w:bCs/>
          <w:szCs w:val="24"/>
          <w:lang w:val="es-ES"/>
        </w:rPr>
        <w:t>PROCEDIMIENTOS</w:t>
      </w:r>
      <w:r w:rsidR="008369B5" w:rsidRPr="00CF7ED7">
        <w:rPr>
          <w:rFonts w:asciiTheme="minorHAnsi" w:hAnsiTheme="minorHAnsi" w:cstheme="minorHAnsi"/>
          <w:b/>
          <w:bCs/>
          <w:szCs w:val="24"/>
          <w:lang w:val="es-ES"/>
        </w:rPr>
        <w:t xml:space="preserve"> RELACIONADOS</w:t>
      </w:r>
      <w:r w:rsidRPr="00CF7ED7">
        <w:rPr>
          <w:rFonts w:asciiTheme="minorHAnsi" w:hAnsiTheme="minorHAnsi" w:cstheme="minorHAnsi"/>
          <w:b/>
          <w:bCs/>
          <w:szCs w:val="24"/>
          <w:lang w:val="es-ES"/>
        </w:rPr>
        <w:t>:</w:t>
      </w:r>
    </w:p>
    <w:p w14:paraId="7AD3C586" w14:textId="294D9F37" w:rsidR="0018584C" w:rsidRPr="00CF7ED7" w:rsidRDefault="0018584C" w:rsidP="00EB0ED5">
      <w:pPr>
        <w:rPr>
          <w:rFonts w:asciiTheme="minorHAnsi" w:hAnsiTheme="minorHAnsi" w:cstheme="minorHAnsi"/>
          <w:b/>
          <w:bCs/>
          <w:szCs w:val="24"/>
          <w:lang w:val="es-ES"/>
        </w:rPr>
      </w:pPr>
    </w:p>
    <w:tbl>
      <w:tblPr>
        <w:tblStyle w:val="Tablaconcuadrcula"/>
        <w:tblW w:w="0" w:type="auto"/>
        <w:tblLook w:val="04A0" w:firstRow="1" w:lastRow="0" w:firstColumn="1" w:lastColumn="0" w:noHBand="0" w:noVBand="1"/>
      </w:tblPr>
      <w:tblGrid>
        <w:gridCol w:w="1906"/>
        <w:gridCol w:w="1350"/>
        <w:gridCol w:w="5572"/>
      </w:tblGrid>
      <w:tr w:rsidR="0018584C" w:rsidRPr="00CF7ED7" w14:paraId="2C646AD9" w14:textId="77777777" w:rsidTr="00C4601D">
        <w:tc>
          <w:tcPr>
            <w:tcW w:w="1906" w:type="dxa"/>
            <w:shd w:val="clear" w:color="auto" w:fill="607179"/>
          </w:tcPr>
          <w:p w14:paraId="6E6C94CA" w14:textId="6C96E743" w:rsidR="0018584C" w:rsidRPr="00CF7ED7" w:rsidRDefault="0018584C" w:rsidP="00506F49">
            <w:pPr>
              <w:autoSpaceDE w:val="0"/>
              <w:autoSpaceDN w:val="0"/>
              <w:adjustRightInd w:val="0"/>
              <w:jc w:val="center"/>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TIPO</w:t>
            </w:r>
          </w:p>
        </w:tc>
        <w:tc>
          <w:tcPr>
            <w:tcW w:w="1350" w:type="dxa"/>
            <w:shd w:val="clear" w:color="auto" w:fill="607179"/>
          </w:tcPr>
          <w:p w14:paraId="686A694B" w14:textId="77E6A365" w:rsidR="0018584C" w:rsidRPr="00CF7ED7" w:rsidRDefault="0018584C" w:rsidP="00506F49">
            <w:pPr>
              <w:autoSpaceDE w:val="0"/>
              <w:autoSpaceDN w:val="0"/>
              <w:adjustRightInd w:val="0"/>
              <w:jc w:val="center"/>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CÓDIGO</w:t>
            </w:r>
          </w:p>
        </w:tc>
        <w:tc>
          <w:tcPr>
            <w:tcW w:w="5572" w:type="dxa"/>
            <w:shd w:val="clear" w:color="auto" w:fill="607179"/>
          </w:tcPr>
          <w:p w14:paraId="5694FAC0" w14:textId="691E319C" w:rsidR="0018584C" w:rsidRPr="00CF7ED7" w:rsidRDefault="0018584C" w:rsidP="00506F49">
            <w:pPr>
              <w:autoSpaceDE w:val="0"/>
              <w:autoSpaceDN w:val="0"/>
              <w:adjustRightInd w:val="0"/>
              <w:jc w:val="center"/>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NOMBRE</w:t>
            </w:r>
          </w:p>
        </w:tc>
      </w:tr>
      <w:tr w:rsidR="00C4601D" w:rsidRPr="00CF7ED7" w14:paraId="3CA18428" w14:textId="77777777" w:rsidTr="00AA3C0F">
        <w:tc>
          <w:tcPr>
            <w:tcW w:w="1906" w:type="dxa"/>
          </w:tcPr>
          <w:p w14:paraId="282ACCBB" w14:textId="750A67EA" w:rsidR="00C4601D" w:rsidRPr="00CF7ED7" w:rsidRDefault="00C4601D"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Código</w:t>
            </w:r>
          </w:p>
        </w:tc>
        <w:tc>
          <w:tcPr>
            <w:tcW w:w="1350" w:type="dxa"/>
          </w:tcPr>
          <w:p w14:paraId="0CFCEAC4" w14:textId="13E06E26" w:rsidR="00C4601D" w:rsidRPr="00CF7ED7" w:rsidRDefault="000030E3" w:rsidP="00AA3C0F">
            <w:pPr>
              <w:autoSpaceDE w:val="0"/>
              <w:autoSpaceDN w:val="0"/>
              <w:adjustRightInd w:val="0"/>
              <w:jc w:val="left"/>
              <w:rPr>
                <w:rFonts w:asciiTheme="minorHAnsi" w:eastAsia="Verdana" w:hAnsiTheme="minorHAnsi" w:cstheme="minorHAnsi"/>
                <w:color w:val="000000" w:themeColor="text1"/>
                <w:szCs w:val="24"/>
              </w:rPr>
            </w:pPr>
            <w:r w:rsidRPr="00CF7ED7">
              <w:rPr>
                <w:rFonts w:asciiTheme="minorHAnsi" w:eastAsia="Verdana" w:hAnsiTheme="minorHAnsi" w:cstheme="minorHAnsi"/>
                <w:color w:val="000000" w:themeColor="text1"/>
                <w:szCs w:val="24"/>
              </w:rPr>
              <w:t>CO-E-001</w:t>
            </w:r>
          </w:p>
        </w:tc>
        <w:tc>
          <w:tcPr>
            <w:tcW w:w="5572" w:type="dxa"/>
          </w:tcPr>
          <w:p w14:paraId="5DC729F5" w14:textId="5897C3A6" w:rsidR="00C4601D" w:rsidRPr="00CF7ED7" w:rsidRDefault="000030E3" w:rsidP="00AA3C0F">
            <w:pPr>
              <w:autoSpaceDE w:val="0"/>
              <w:autoSpaceDN w:val="0"/>
              <w:adjustRightInd w:val="0"/>
              <w:jc w:val="left"/>
              <w:rPr>
                <w:rFonts w:asciiTheme="minorHAnsi" w:eastAsia="Verdana" w:hAnsiTheme="minorHAnsi" w:cstheme="minorHAnsi"/>
                <w:color w:val="000000" w:themeColor="text1"/>
                <w:szCs w:val="24"/>
              </w:rPr>
            </w:pPr>
            <w:r w:rsidRPr="00CF7ED7">
              <w:rPr>
                <w:rFonts w:asciiTheme="minorHAnsi" w:eastAsia="Verdana" w:hAnsiTheme="minorHAnsi" w:cstheme="minorHAnsi"/>
                <w:color w:val="000000" w:themeColor="text1"/>
                <w:szCs w:val="24"/>
              </w:rPr>
              <w:t>Código de Ética y Conducta</w:t>
            </w:r>
          </w:p>
        </w:tc>
      </w:tr>
      <w:tr w:rsidR="00AA3C0F" w:rsidRPr="00CF7ED7" w14:paraId="3D19C30A" w14:textId="77777777" w:rsidTr="00AA3C0F">
        <w:tc>
          <w:tcPr>
            <w:tcW w:w="1906" w:type="dxa"/>
          </w:tcPr>
          <w:p w14:paraId="0A381369" w14:textId="774FAD75"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Política</w:t>
            </w:r>
          </w:p>
        </w:tc>
        <w:tc>
          <w:tcPr>
            <w:tcW w:w="1350" w:type="dxa"/>
          </w:tcPr>
          <w:p w14:paraId="244D4CCF" w14:textId="6A878EA5" w:rsidR="00AA3C0F" w:rsidRPr="00CF7ED7" w:rsidRDefault="00AA3C0F" w:rsidP="00AA3C0F">
            <w:pPr>
              <w:autoSpaceDE w:val="0"/>
              <w:autoSpaceDN w:val="0"/>
              <w:adjustRightInd w:val="0"/>
              <w:jc w:val="left"/>
              <w:rPr>
                <w:rFonts w:asciiTheme="minorHAnsi" w:eastAsia="Verdana" w:hAnsiTheme="minorHAnsi" w:cstheme="minorHAnsi"/>
                <w:color w:val="000000" w:themeColor="text1"/>
                <w:szCs w:val="24"/>
              </w:rPr>
            </w:pPr>
            <w:r w:rsidRPr="00CF7ED7">
              <w:rPr>
                <w:rFonts w:asciiTheme="minorHAnsi" w:eastAsia="Verdana" w:hAnsiTheme="minorHAnsi" w:cstheme="minorHAnsi"/>
                <w:color w:val="000000" w:themeColor="text1"/>
                <w:szCs w:val="24"/>
              </w:rPr>
              <w:t>PL-TH-003</w:t>
            </w:r>
          </w:p>
        </w:tc>
        <w:tc>
          <w:tcPr>
            <w:tcW w:w="5572" w:type="dxa"/>
          </w:tcPr>
          <w:p w14:paraId="44885460" w14:textId="431A8782" w:rsidR="00AA3C0F" w:rsidRPr="00CF7ED7" w:rsidRDefault="00AA3C0F" w:rsidP="00AA3C0F">
            <w:pPr>
              <w:autoSpaceDE w:val="0"/>
              <w:autoSpaceDN w:val="0"/>
              <w:adjustRightInd w:val="0"/>
              <w:jc w:val="left"/>
              <w:rPr>
                <w:rFonts w:asciiTheme="minorHAnsi" w:eastAsia="Verdana" w:hAnsiTheme="minorHAnsi" w:cstheme="minorHAnsi"/>
                <w:color w:val="000000" w:themeColor="text1"/>
                <w:szCs w:val="24"/>
              </w:rPr>
            </w:pPr>
            <w:r w:rsidRPr="00CF7ED7">
              <w:rPr>
                <w:rFonts w:asciiTheme="minorHAnsi" w:eastAsia="Verdana" w:hAnsiTheme="minorHAnsi" w:cstheme="minorHAnsi"/>
                <w:color w:val="000000" w:themeColor="text1"/>
                <w:szCs w:val="24"/>
              </w:rPr>
              <w:t>Política Anticorrupción y Soborno</w:t>
            </w:r>
          </w:p>
        </w:tc>
      </w:tr>
      <w:tr w:rsidR="00095C16" w:rsidRPr="00CF7ED7" w14:paraId="3E0B7C29" w14:textId="77777777" w:rsidTr="00AA3C0F">
        <w:tc>
          <w:tcPr>
            <w:tcW w:w="1906" w:type="dxa"/>
          </w:tcPr>
          <w:p w14:paraId="570B9E8F" w14:textId="73D1FA08" w:rsidR="00095C16" w:rsidRPr="00CF7ED7" w:rsidRDefault="00095C16"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Política</w:t>
            </w:r>
          </w:p>
        </w:tc>
        <w:tc>
          <w:tcPr>
            <w:tcW w:w="1350" w:type="dxa"/>
          </w:tcPr>
          <w:p w14:paraId="73CEAB50" w14:textId="698A5D18" w:rsidR="00095C16" w:rsidRPr="00CF7ED7" w:rsidRDefault="00095C16" w:rsidP="00AA3C0F">
            <w:pPr>
              <w:autoSpaceDE w:val="0"/>
              <w:autoSpaceDN w:val="0"/>
              <w:adjustRightInd w:val="0"/>
              <w:jc w:val="left"/>
              <w:rPr>
                <w:rFonts w:asciiTheme="minorHAnsi" w:eastAsia="Verdana" w:hAnsiTheme="minorHAnsi" w:cstheme="minorHAnsi"/>
                <w:color w:val="000000" w:themeColor="text1"/>
                <w:szCs w:val="24"/>
              </w:rPr>
            </w:pPr>
            <w:r w:rsidRPr="00CF7ED7">
              <w:rPr>
                <w:rFonts w:asciiTheme="minorHAnsi" w:eastAsia="Verdana" w:hAnsiTheme="minorHAnsi" w:cstheme="minorHAnsi"/>
                <w:color w:val="000000" w:themeColor="text1"/>
                <w:szCs w:val="24"/>
              </w:rPr>
              <w:t>PL-TI-001</w:t>
            </w:r>
          </w:p>
        </w:tc>
        <w:tc>
          <w:tcPr>
            <w:tcW w:w="5572" w:type="dxa"/>
          </w:tcPr>
          <w:p w14:paraId="5A8F1452" w14:textId="79BAD7A8" w:rsidR="00095C16" w:rsidRPr="00CF7ED7" w:rsidRDefault="00095C16" w:rsidP="00AA3C0F">
            <w:pPr>
              <w:autoSpaceDE w:val="0"/>
              <w:autoSpaceDN w:val="0"/>
              <w:adjustRightInd w:val="0"/>
              <w:jc w:val="left"/>
              <w:rPr>
                <w:rFonts w:asciiTheme="minorHAnsi" w:eastAsia="Verdana" w:hAnsiTheme="minorHAnsi" w:cstheme="minorHAnsi"/>
                <w:color w:val="000000" w:themeColor="text1"/>
                <w:szCs w:val="24"/>
              </w:rPr>
            </w:pPr>
            <w:r w:rsidRPr="00CF7ED7">
              <w:rPr>
                <w:rFonts w:asciiTheme="minorHAnsi" w:eastAsia="Verdana" w:hAnsiTheme="minorHAnsi" w:cstheme="minorHAnsi"/>
                <w:color w:val="000000" w:themeColor="text1"/>
                <w:szCs w:val="24"/>
              </w:rPr>
              <w:t>Política de seguridad de la información</w:t>
            </w:r>
          </w:p>
        </w:tc>
      </w:tr>
      <w:tr w:rsidR="00AA3C0F" w:rsidRPr="00CF7ED7" w14:paraId="24922050" w14:textId="77777777" w:rsidTr="00AA3C0F">
        <w:tc>
          <w:tcPr>
            <w:tcW w:w="1906" w:type="dxa"/>
          </w:tcPr>
          <w:p w14:paraId="76C51DB3" w14:textId="512553C4"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Programa</w:t>
            </w:r>
          </w:p>
        </w:tc>
        <w:tc>
          <w:tcPr>
            <w:tcW w:w="1350" w:type="dxa"/>
          </w:tcPr>
          <w:p w14:paraId="03114A40" w14:textId="200B599A" w:rsidR="00AA3C0F" w:rsidRPr="00CF7ED7" w:rsidRDefault="00AA3C0F" w:rsidP="00AA3C0F">
            <w:pPr>
              <w:autoSpaceDE w:val="0"/>
              <w:autoSpaceDN w:val="0"/>
              <w:adjustRightInd w:val="0"/>
              <w:jc w:val="left"/>
              <w:rPr>
                <w:rFonts w:asciiTheme="minorHAnsi" w:eastAsia="Verdana" w:hAnsiTheme="minorHAnsi" w:cstheme="minorHAnsi"/>
                <w:color w:val="000000" w:themeColor="text1"/>
                <w:szCs w:val="24"/>
              </w:rPr>
            </w:pPr>
            <w:r w:rsidRPr="00CF7ED7">
              <w:rPr>
                <w:rFonts w:asciiTheme="minorHAnsi" w:hAnsiTheme="minorHAnsi" w:cstheme="minorHAnsi"/>
                <w:szCs w:val="24"/>
              </w:rPr>
              <w:t>PG-A-001</w:t>
            </w:r>
          </w:p>
        </w:tc>
        <w:tc>
          <w:tcPr>
            <w:tcW w:w="5572" w:type="dxa"/>
          </w:tcPr>
          <w:p w14:paraId="495A3438" w14:textId="6E7922CA" w:rsidR="00AA3C0F" w:rsidRPr="00CF7ED7" w:rsidRDefault="00AA3C0F" w:rsidP="00AA3C0F">
            <w:pPr>
              <w:autoSpaceDE w:val="0"/>
              <w:autoSpaceDN w:val="0"/>
              <w:adjustRightInd w:val="0"/>
              <w:jc w:val="left"/>
              <w:rPr>
                <w:rFonts w:asciiTheme="minorHAnsi" w:eastAsia="Verdana" w:hAnsiTheme="minorHAnsi" w:cstheme="minorHAnsi"/>
                <w:color w:val="000000" w:themeColor="text1"/>
                <w:szCs w:val="24"/>
              </w:rPr>
            </w:pPr>
            <w:r w:rsidRPr="00CF7ED7">
              <w:rPr>
                <w:rFonts w:asciiTheme="minorHAnsi" w:hAnsiTheme="minorHAnsi" w:cstheme="minorHAnsi"/>
                <w:szCs w:val="24"/>
              </w:rPr>
              <w:t>Programa Anticorrupción y Soborno</w:t>
            </w:r>
          </w:p>
        </w:tc>
      </w:tr>
      <w:tr w:rsidR="00AA3C0F" w:rsidRPr="00CF7ED7" w14:paraId="5716396F" w14:textId="77777777" w:rsidTr="00C4601D">
        <w:tc>
          <w:tcPr>
            <w:tcW w:w="1906" w:type="dxa"/>
          </w:tcPr>
          <w:p w14:paraId="355CD455" w14:textId="786E58E7"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Procedimiento</w:t>
            </w:r>
          </w:p>
        </w:tc>
        <w:tc>
          <w:tcPr>
            <w:tcW w:w="1350" w:type="dxa"/>
          </w:tcPr>
          <w:p w14:paraId="6AEC8B66" w14:textId="291E1A17" w:rsidR="00AA3C0F" w:rsidRPr="00CF7ED7" w:rsidRDefault="00AA3C0F" w:rsidP="00AA3C0F">
            <w:pPr>
              <w:autoSpaceDE w:val="0"/>
              <w:autoSpaceDN w:val="0"/>
              <w:adjustRightInd w:val="0"/>
              <w:jc w:val="left"/>
              <w:rPr>
                <w:rFonts w:asciiTheme="minorHAnsi" w:hAnsiTheme="minorHAnsi" w:cstheme="minorHAnsi"/>
                <w:szCs w:val="24"/>
              </w:rPr>
            </w:pPr>
            <w:r w:rsidRPr="00CF7ED7">
              <w:rPr>
                <w:rFonts w:asciiTheme="minorHAnsi" w:hAnsiTheme="minorHAnsi" w:cstheme="minorHAnsi"/>
                <w:szCs w:val="24"/>
              </w:rPr>
              <w:t>P-C-008</w:t>
            </w:r>
          </w:p>
        </w:tc>
        <w:tc>
          <w:tcPr>
            <w:tcW w:w="5572" w:type="dxa"/>
          </w:tcPr>
          <w:p w14:paraId="454A867D" w14:textId="1991A434" w:rsidR="00AA3C0F" w:rsidRPr="00CF7ED7" w:rsidRDefault="00AA3C0F" w:rsidP="00AA3C0F">
            <w:pPr>
              <w:autoSpaceDE w:val="0"/>
              <w:autoSpaceDN w:val="0"/>
              <w:adjustRightInd w:val="0"/>
              <w:jc w:val="left"/>
              <w:rPr>
                <w:rFonts w:asciiTheme="minorHAnsi" w:hAnsiTheme="minorHAnsi" w:cstheme="minorHAnsi"/>
                <w:szCs w:val="24"/>
              </w:rPr>
            </w:pPr>
            <w:r w:rsidRPr="00CF7ED7">
              <w:rPr>
                <w:rFonts w:asciiTheme="minorHAnsi" w:hAnsiTheme="minorHAnsi" w:cstheme="minorHAnsi"/>
                <w:szCs w:val="24"/>
              </w:rPr>
              <w:t>Selección y Evaluación de Proveedores de Transporte</w:t>
            </w:r>
          </w:p>
        </w:tc>
      </w:tr>
      <w:tr w:rsidR="00AA3C0F" w:rsidRPr="00CF7ED7" w14:paraId="45135AFC" w14:textId="77777777" w:rsidTr="00C4601D">
        <w:tc>
          <w:tcPr>
            <w:tcW w:w="1906" w:type="dxa"/>
          </w:tcPr>
          <w:p w14:paraId="6C67D714" w14:textId="25BA39BD"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Procedimiento</w:t>
            </w:r>
          </w:p>
        </w:tc>
        <w:tc>
          <w:tcPr>
            <w:tcW w:w="1350" w:type="dxa"/>
          </w:tcPr>
          <w:p w14:paraId="66B308A2" w14:textId="036DB303"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P-A-016</w:t>
            </w:r>
          </w:p>
        </w:tc>
        <w:tc>
          <w:tcPr>
            <w:tcW w:w="5572" w:type="dxa"/>
          </w:tcPr>
          <w:p w14:paraId="7D5F1E1E" w14:textId="7C9F9E64"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Selección y Evaluación de Proveedores</w:t>
            </w:r>
          </w:p>
        </w:tc>
      </w:tr>
      <w:tr w:rsidR="00AA3C0F" w:rsidRPr="00CF7ED7" w14:paraId="2CE6C39B" w14:textId="77777777" w:rsidTr="00C4601D">
        <w:tc>
          <w:tcPr>
            <w:tcW w:w="1906" w:type="dxa"/>
          </w:tcPr>
          <w:p w14:paraId="2C61495B" w14:textId="43764A94"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Procedimiento</w:t>
            </w:r>
          </w:p>
        </w:tc>
        <w:tc>
          <w:tcPr>
            <w:tcW w:w="1350" w:type="dxa"/>
          </w:tcPr>
          <w:p w14:paraId="2B47E713" w14:textId="1B4898A6"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P-C-002</w:t>
            </w:r>
          </w:p>
        </w:tc>
        <w:tc>
          <w:tcPr>
            <w:tcW w:w="5572" w:type="dxa"/>
          </w:tcPr>
          <w:p w14:paraId="00789488" w14:textId="4EAEA241"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Ingreso, Estudio y Aprobación de Clientes</w:t>
            </w:r>
          </w:p>
        </w:tc>
      </w:tr>
      <w:tr w:rsidR="00AA3C0F" w:rsidRPr="00CF7ED7" w14:paraId="0FFE5D32" w14:textId="77777777" w:rsidTr="00C4601D">
        <w:tc>
          <w:tcPr>
            <w:tcW w:w="1906" w:type="dxa"/>
          </w:tcPr>
          <w:p w14:paraId="157E53AE" w14:textId="07E4CC39"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Procedimiento</w:t>
            </w:r>
          </w:p>
        </w:tc>
        <w:tc>
          <w:tcPr>
            <w:tcW w:w="1350" w:type="dxa"/>
          </w:tcPr>
          <w:p w14:paraId="2A5CF7E1" w14:textId="5E92D49D"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P-A-041</w:t>
            </w:r>
          </w:p>
        </w:tc>
        <w:tc>
          <w:tcPr>
            <w:tcW w:w="5572" w:type="dxa"/>
          </w:tcPr>
          <w:p w14:paraId="4B9E3905" w14:textId="6FC770EF"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Atracción del Personal</w:t>
            </w:r>
          </w:p>
        </w:tc>
      </w:tr>
      <w:tr w:rsidR="00AA3C0F" w:rsidRPr="00CF7ED7" w14:paraId="7CCAC3D2" w14:textId="77777777" w:rsidTr="00C4601D">
        <w:tc>
          <w:tcPr>
            <w:tcW w:w="1906" w:type="dxa"/>
          </w:tcPr>
          <w:p w14:paraId="2197F627" w14:textId="6ADCC273"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Instructivo</w:t>
            </w:r>
          </w:p>
        </w:tc>
        <w:tc>
          <w:tcPr>
            <w:tcW w:w="1350" w:type="dxa"/>
          </w:tcPr>
          <w:p w14:paraId="5DCB09DA" w14:textId="71F0725E"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I-</w:t>
            </w:r>
            <w:r w:rsidR="00133874">
              <w:rPr>
                <w:rFonts w:asciiTheme="minorHAnsi" w:hAnsiTheme="minorHAnsi" w:cstheme="minorHAnsi"/>
                <w:szCs w:val="24"/>
              </w:rPr>
              <w:t>E-002</w:t>
            </w:r>
          </w:p>
        </w:tc>
        <w:tc>
          <w:tcPr>
            <w:tcW w:w="5572" w:type="dxa"/>
          </w:tcPr>
          <w:p w14:paraId="5145C606" w14:textId="2CEB800E"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Debida Diligencia</w:t>
            </w:r>
          </w:p>
        </w:tc>
      </w:tr>
      <w:tr w:rsidR="00AA3C0F" w:rsidRPr="00CF7ED7" w14:paraId="000ACB84" w14:textId="77777777" w:rsidTr="00C4601D">
        <w:tc>
          <w:tcPr>
            <w:tcW w:w="1906" w:type="dxa"/>
          </w:tcPr>
          <w:p w14:paraId="41A8264F" w14:textId="62F3B6A8"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Instructivo</w:t>
            </w:r>
          </w:p>
        </w:tc>
        <w:tc>
          <w:tcPr>
            <w:tcW w:w="1350" w:type="dxa"/>
          </w:tcPr>
          <w:p w14:paraId="6AD28AAD" w14:textId="32EEC234"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I-</w:t>
            </w:r>
            <w:r w:rsidR="00133874">
              <w:rPr>
                <w:rFonts w:asciiTheme="minorHAnsi" w:hAnsiTheme="minorHAnsi" w:cstheme="minorHAnsi"/>
                <w:szCs w:val="24"/>
              </w:rPr>
              <w:t>E-003</w:t>
            </w:r>
          </w:p>
        </w:tc>
        <w:tc>
          <w:tcPr>
            <w:tcW w:w="5572" w:type="dxa"/>
          </w:tcPr>
          <w:p w14:paraId="2A1EF0DB" w14:textId="057EFB02"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PEP – Personas Expuestas Públicamente</w:t>
            </w:r>
          </w:p>
        </w:tc>
      </w:tr>
      <w:tr w:rsidR="00AA3C0F" w:rsidRPr="00CF7ED7" w14:paraId="06E15380" w14:textId="77777777" w:rsidTr="00C4601D">
        <w:tc>
          <w:tcPr>
            <w:tcW w:w="1906" w:type="dxa"/>
          </w:tcPr>
          <w:p w14:paraId="73509DFD" w14:textId="6C84F575" w:rsidR="00AA3C0F" w:rsidRPr="00CF7ED7" w:rsidRDefault="00AA3C0F" w:rsidP="00AA3C0F">
            <w:pPr>
              <w:autoSpaceDE w:val="0"/>
              <w:autoSpaceDN w:val="0"/>
              <w:adjustRightInd w:val="0"/>
              <w:jc w:val="left"/>
              <w:rPr>
                <w:rFonts w:asciiTheme="minorHAnsi" w:eastAsia="Verdana" w:hAnsiTheme="minorHAnsi" w:cstheme="minorHAnsi"/>
                <w:b/>
                <w:bCs/>
                <w:color w:val="000000" w:themeColor="text1"/>
                <w:szCs w:val="24"/>
              </w:rPr>
            </w:pPr>
            <w:r w:rsidRPr="00CF7ED7">
              <w:rPr>
                <w:rFonts w:asciiTheme="minorHAnsi" w:eastAsia="Verdana" w:hAnsiTheme="minorHAnsi" w:cstheme="minorHAnsi"/>
                <w:b/>
                <w:bCs/>
                <w:color w:val="000000" w:themeColor="text1"/>
                <w:szCs w:val="24"/>
              </w:rPr>
              <w:t>Guía</w:t>
            </w:r>
          </w:p>
        </w:tc>
        <w:tc>
          <w:tcPr>
            <w:tcW w:w="1350" w:type="dxa"/>
          </w:tcPr>
          <w:p w14:paraId="76C9F8A7" w14:textId="38F03DEE" w:rsidR="00AA3C0F"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G-A-001</w:t>
            </w:r>
          </w:p>
        </w:tc>
        <w:tc>
          <w:tcPr>
            <w:tcW w:w="5572" w:type="dxa"/>
          </w:tcPr>
          <w:p w14:paraId="3D5527B6" w14:textId="46AE2D93" w:rsidR="00D64649" w:rsidRPr="00CF7ED7" w:rsidRDefault="00AA3C0F" w:rsidP="00AA3C0F">
            <w:pPr>
              <w:autoSpaceDE w:val="0"/>
              <w:autoSpaceDN w:val="0"/>
              <w:adjustRightInd w:val="0"/>
              <w:rPr>
                <w:rFonts w:asciiTheme="minorHAnsi" w:hAnsiTheme="minorHAnsi" w:cstheme="minorHAnsi"/>
                <w:szCs w:val="24"/>
              </w:rPr>
            </w:pPr>
            <w:r w:rsidRPr="00CF7ED7">
              <w:rPr>
                <w:rFonts w:asciiTheme="minorHAnsi" w:hAnsiTheme="minorHAnsi" w:cstheme="minorHAnsi"/>
                <w:szCs w:val="24"/>
              </w:rPr>
              <w:t>Guía para la atención y gestión de denuncias</w:t>
            </w:r>
          </w:p>
        </w:tc>
      </w:tr>
    </w:tbl>
    <w:p w14:paraId="16B0F839" w14:textId="77777777" w:rsidR="0038432F" w:rsidRPr="00CF7ED7" w:rsidRDefault="0038432F" w:rsidP="00EB0ED5">
      <w:pPr>
        <w:rPr>
          <w:rFonts w:asciiTheme="minorHAnsi" w:hAnsiTheme="minorHAnsi" w:cstheme="minorHAnsi"/>
          <w:szCs w:val="24"/>
          <w:lang w:val="es-ES"/>
        </w:rPr>
      </w:pPr>
    </w:p>
    <w:p w14:paraId="6108F0FD" w14:textId="79E9A35A" w:rsidR="00EB0ED5" w:rsidRPr="00CF7ED7" w:rsidRDefault="0015501F" w:rsidP="0015501F">
      <w:pPr>
        <w:rPr>
          <w:rFonts w:asciiTheme="minorHAnsi" w:hAnsiTheme="minorHAnsi" w:cstheme="minorHAnsi"/>
          <w:szCs w:val="24"/>
          <w:lang w:val="es-ES"/>
        </w:rPr>
      </w:pPr>
      <w:r w:rsidRPr="00CF7ED7">
        <w:rPr>
          <w:rFonts w:asciiTheme="minorHAnsi" w:hAnsiTheme="minorHAnsi" w:cstheme="minorHAnsi"/>
          <w:szCs w:val="24"/>
          <w:lang w:val="es-ES"/>
        </w:rPr>
        <w:t xml:space="preserve">Los siguientes anexos harán parte integral del Manual SARLAFT </w:t>
      </w:r>
    </w:p>
    <w:p w14:paraId="4C39D4CB" w14:textId="77777777" w:rsidR="00EB0ED5" w:rsidRPr="00CF7ED7" w:rsidRDefault="00EB0ED5" w:rsidP="00EB0ED5">
      <w:pPr>
        <w:rPr>
          <w:rFonts w:asciiTheme="minorHAnsi" w:hAnsiTheme="minorHAnsi" w:cstheme="minorHAnsi"/>
          <w:szCs w:val="24"/>
          <w:lang w:val="es-ES"/>
        </w:rPr>
      </w:pPr>
    </w:p>
    <w:p w14:paraId="67D88DFF" w14:textId="3D4DFB35" w:rsidR="00EB0ED5" w:rsidRPr="00CF7ED7" w:rsidRDefault="00FD3410" w:rsidP="00EB0ED5">
      <w:pPr>
        <w:rPr>
          <w:rFonts w:asciiTheme="minorHAnsi" w:hAnsiTheme="minorHAnsi" w:cstheme="minorHAnsi"/>
          <w:b/>
          <w:bCs/>
          <w:szCs w:val="24"/>
          <w:lang w:val="es-ES"/>
        </w:rPr>
      </w:pPr>
      <w:r w:rsidRPr="00CF7ED7">
        <w:rPr>
          <w:rFonts w:asciiTheme="minorHAnsi" w:hAnsiTheme="minorHAnsi" w:cstheme="minorHAnsi"/>
          <w:b/>
          <w:bCs/>
          <w:szCs w:val="24"/>
          <w:lang w:val="es-ES"/>
        </w:rPr>
        <w:t>ANEXOS</w:t>
      </w:r>
      <w:r w:rsidR="0015501F" w:rsidRPr="00CF7ED7">
        <w:rPr>
          <w:rFonts w:asciiTheme="minorHAnsi" w:hAnsiTheme="minorHAnsi" w:cstheme="minorHAnsi"/>
          <w:b/>
          <w:bCs/>
          <w:szCs w:val="24"/>
          <w:lang w:val="es-ES"/>
        </w:rPr>
        <w:t>:</w:t>
      </w:r>
    </w:p>
    <w:p w14:paraId="012BE5B0" w14:textId="0C174F6E" w:rsidR="00506F49" w:rsidRPr="00CF7ED7" w:rsidRDefault="00506F49" w:rsidP="00EB0ED5">
      <w:pPr>
        <w:rPr>
          <w:rFonts w:asciiTheme="minorHAnsi" w:hAnsiTheme="minorHAnsi" w:cstheme="minorHAnsi"/>
          <w:b/>
          <w:bCs/>
          <w:szCs w:val="24"/>
          <w:lang w:val="es-ES"/>
        </w:rPr>
      </w:pPr>
    </w:p>
    <w:tbl>
      <w:tblPr>
        <w:tblStyle w:val="Tablaconcuadrcula"/>
        <w:tblW w:w="0" w:type="auto"/>
        <w:tblLook w:val="04A0" w:firstRow="1" w:lastRow="0" w:firstColumn="1" w:lastColumn="0" w:noHBand="0" w:noVBand="1"/>
      </w:tblPr>
      <w:tblGrid>
        <w:gridCol w:w="1906"/>
        <w:gridCol w:w="5744"/>
      </w:tblGrid>
      <w:tr w:rsidR="00506F49" w:rsidRPr="00CF7ED7" w14:paraId="7FE174AF" w14:textId="77777777" w:rsidTr="00506F49">
        <w:tc>
          <w:tcPr>
            <w:tcW w:w="1906" w:type="dxa"/>
            <w:shd w:val="clear" w:color="auto" w:fill="607179"/>
          </w:tcPr>
          <w:p w14:paraId="455E9299" w14:textId="0CD8A0CB" w:rsidR="00506F49" w:rsidRPr="00CF7ED7" w:rsidRDefault="00506F49" w:rsidP="00683BE3">
            <w:pPr>
              <w:autoSpaceDE w:val="0"/>
              <w:autoSpaceDN w:val="0"/>
              <w:adjustRightInd w:val="0"/>
              <w:jc w:val="center"/>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ANEXO</w:t>
            </w:r>
          </w:p>
        </w:tc>
        <w:tc>
          <w:tcPr>
            <w:tcW w:w="5744" w:type="dxa"/>
            <w:shd w:val="clear" w:color="auto" w:fill="607179"/>
          </w:tcPr>
          <w:p w14:paraId="582AE008" w14:textId="43613DB3" w:rsidR="00506F49" w:rsidRPr="00CF7ED7" w:rsidRDefault="00506F49" w:rsidP="00683BE3">
            <w:pPr>
              <w:autoSpaceDE w:val="0"/>
              <w:autoSpaceDN w:val="0"/>
              <w:adjustRightInd w:val="0"/>
              <w:jc w:val="center"/>
              <w:rPr>
                <w:rFonts w:asciiTheme="minorHAnsi" w:eastAsia="Verdana" w:hAnsiTheme="minorHAnsi" w:cstheme="minorHAnsi"/>
                <w:b/>
                <w:bCs/>
                <w:color w:val="FFFFFF" w:themeColor="background1"/>
                <w:szCs w:val="24"/>
              </w:rPr>
            </w:pPr>
            <w:r w:rsidRPr="00CF7ED7">
              <w:rPr>
                <w:rFonts w:asciiTheme="minorHAnsi" w:eastAsia="Verdana" w:hAnsiTheme="minorHAnsi" w:cstheme="minorHAnsi"/>
                <w:b/>
                <w:bCs/>
                <w:color w:val="FFFFFF" w:themeColor="background1"/>
                <w:szCs w:val="24"/>
              </w:rPr>
              <w:t>NOMBRE</w:t>
            </w:r>
          </w:p>
        </w:tc>
      </w:tr>
      <w:tr w:rsidR="00506F49" w:rsidRPr="00CF7ED7" w14:paraId="658FC8D2" w14:textId="77777777" w:rsidTr="00506F49">
        <w:tc>
          <w:tcPr>
            <w:tcW w:w="1906" w:type="dxa"/>
          </w:tcPr>
          <w:p w14:paraId="07465F5B" w14:textId="2AB8E996" w:rsidR="00506F49" w:rsidRPr="00412D50" w:rsidRDefault="00412D50" w:rsidP="00412D50">
            <w:pPr>
              <w:autoSpaceDE w:val="0"/>
              <w:autoSpaceDN w:val="0"/>
              <w:adjustRightInd w:val="0"/>
              <w:jc w:val="center"/>
              <w:rPr>
                <w:rFonts w:asciiTheme="minorHAnsi" w:eastAsia="Verdana" w:hAnsiTheme="minorHAnsi" w:cstheme="minorHAnsi"/>
                <w:b/>
                <w:bCs/>
                <w:szCs w:val="24"/>
              </w:rPr>
            </w:pPr>
            <w:r>
              <w:rPr>
                <w:rFonts w:asciiTheme="minorHAnsi" w:eastAsia="Verdana" w:hAnsiTheme="minorHAnsi" w:cstheme="minorHAnsi"/>
                <w:b/>
                <w:bCs/>
                <w:szCs w:val="24"/>
              </w:rPr>
              <w:t>F-C-001</w:t>
            </w:r>
          </w:p>
        </w:tc>
        <w:tc>
          <w:tcPr>
            <w:tcW w:w="5744" w:type="dxa"/>
          </w:tcPr>
          <w:p w14:paraId="31C4CA40" w14:textId="23CBD6BD" w:rsidR="00506F49" w:rsidRPr="00CF7ED7" w:rsidRDefault="00506F49" w:rsidP="00506F49">
            <w:pPr>
              <w:rPr>
                <w:rFonts w:asciiTheme="minorHAnsi" w:hAnsiTheme="minorHAnsi" w:cstheme="minorHAnsi"/>
                <w:szCs w:val="24"/>
                <w:lang w:val="es-ES"/>
              </w:rPr>
            </w:pPr>
            <w:r w:rsidRPr="00CF7ED7">
              <w:rPr>
                <w:rFonts w:asciiTheme="minorHAnsi" w:hAnsiTheme="minorHAnsi" w:cstheme="minorHAnsi"/>
                <w:szCs w:val="24"/>
                <w:lang w:val="es-ES"/>
              </w:rPr>
              <w:t>Formato conocimiento de clientes (Ficha cliente)</w:t>
            </w:r>
          </w:p>
        </w:tc>
      </w:tr>
      <w:tr w:rsidR="00506F49" w:rsidRPr="00CF7ED7" w14:paraId="0B4DD785" w14:textId="77777777" w:rsidTr="00506F49">
        <w:tc>
          <w:tcPr>
            <w:tcW w:w="1906" w:type="dxa"/>
          </w:tcPr>
          <w:p w14:paraId="35BC9696" w14:textId="2950B250" w:rsidR="00506F49" w:rsidRPr="00CF7ED7" w:rsidRDefault="007D7BB9" w:rsidP="00506F49">
            <w:pPr>
              <w:autoSpaceDE w:val="0"/>
              <w:autoSpaceDN w:val="0"/>
              <w:adjustRightInd w:val="0"/>
              <w:jc w:val="center"/>
              <w:rPr>
                <w:rFonts w:asciiTheme="minorHAnsi" w:hAnsiTheme="minorHAnsi" w:cstheme="minorHAnsi"/>
                <w:b/>
                <w:bCs/>
                <w:szCs w:val="24"/>
                <w:lang w:val="es-ES"/>
              </w:rPr>
            </w:pPr>
            <w:r>
              <w:rPr>
                <w:rFonts w:asciiTheme="minorHAnsi" w:hAnsiTheme="minorHAnsi" w:cstheme="minorHAnsi"/>
                <w:b/>
                <w:bCs/>
                <w:szCs w:val="24"/>
                <w:lang w:val="es-ES"/>
              </w:rPr>
              <w:t>F-A-018</w:t>
            </w:r>
          </w:p>
        </w:tc>
        <w:tc>
          <w:tcPr>
            <w:tcW w:w="5744" w:type="dxa"/>
          </w:tcPr>
          <w:p w14:paraId="1EE9D2EF" w14:textId="420E6FB5" w:rsidR="00506F49" w:rsidRPr="00CF7ED7" w:rsidRDefault="00506F49" w:rsidP="00506F49">
            <w:pPr>
              <w:rPr>
                <w:rFonts w:asciiTheme="minorHAnsi" w:hAnsiTheme="minorHAnsi" w:cstheme="minorHAnsi"/>
                <w:szCs w:val="24"/>
                <w:lang w:val="es-ES"/>
              </w:rPr>
            </w:pPr>
            <w:r w:rsidRPr="00CF7ED7">
              <w:rPr>
                <w:rFonts w:asciiTheme="minorHAnsi" w:hAnsiTheme="minorHAnsi" w:cstheme="minorHAnsi"/>
                <w:szCs w:val="24"/>
                <w:lang w:val="es-ES"/>
              </w:rPr>
              <w:t>Formato de conocimiento de Proveedores y acuerdos de seguridad</w:t>
            </w:r>
          </w:p>
        </w:tc>
      </w:tr>
      <w:tr w:rsidR="00652402" w:rsidRPr="00CF7ED7" w14:paraId="6B84618D" w14:textId="77777777" w:rsidTr="00506F49">
        <w:tc>
          <w:tcPr>
            <w:tcW w:w="1906" w:type="dxa"/>
          </w:tcPr>
          <w:p w14:paraId="322DE340" w14:textId="417682B9" w:rsidR="00652402" w:rsidRDefault="00652402" w:rsidP="00506F49">
            <w:pPr>
              <w:autoSpaceDE w:val="0"/>
              <w:autoSpaceDN w:val="0"/>
              <w:adjustRightInd w:val="0"/>
              <w:jc w:val="center"/>
              <w:rPr>
                <w:rFonts w:asciiTheme="minorHAnsi" w:hAnsiTheme="minorHAnsi" w:cstheme="minorHAnsi"/>
                <w:b/>
                <w:bCs/>
                <w:szCs w:val="24"/>
                <w:lang w:val="es-ES"/>
              </w:rPr>
            </w:pPr>
            <w:r>
              <w:rPr>
                <w:rFonts w:asciiTheme="minorHAnsi" w:hAnsiTheme="minorHAnsi" w:cstheme="minorHAnsi"/>
                <w:b/>
                <w:bCs/>
                <w:szCs w:val="24"/>
                <w:lang w:val="es-ES"/>
              </w:rPr>
              <w:t>MT-E-004</w:t>
            </w:r>
          </w:p>
        </w:tc>
        <w:tc>
          <w:tcPr>
            <w:tcW w:w="5744" w:type="dxa"/>
          </w:tcPr>
          <w:p w14:paraId="2573EE29" w14:textId="4E2B6BAE" w:rsidR="00652402" w:rsidRPr="00CF7ED7" w:rsidRDefault="00652402" w:rsidP="00506F49">
            <w:pPr>
              <w:rPr>
                <w:rFonts w:asciiTheme="minorHAnsi" w:hAnsiTheme="minorHAnsi" w:cstheme="minorHAnsi"/>
                <w:szCs w:val="24"/>
                <w:lang w:val="es-ES"/>
              </w:rPr>
            </w:pPr>
            <w:r>
              <w:rPr>
                <w:rFonts w:asciiTheme="minorHAnsi" w:hAnsiTheme="minorHAnsi" w:cstheme="minorHAnsi"/>
                <w:szCs w:val="24"/>
                <w:lang w:val="es-ES"/>
              </w:rPr>
              <w:t>M</w:t>
            </w:r>
            <w:r w:rsidRPr="00CF7ED7">
              <w:rPr>
                <w:rFonts w:asciiTheme="minorHAnsi" w:hAnsiTheme="minorHAnsi" w:cstheme="minorHAnsi"/>
                <w:szCs w:val="24"/>
                <w:lang w:val="es-ES"/>
              </w:rPr>
              <w:t>atriz de riesgos LA/FT/FP</w:t>
            </w:r>
          </w:p>
        </w:tc>
      </w:tr>
      <w:tr w:rsidR="00506F49" w:rsidRPr="00CF7ED7" w14:paraId="4B32332B" w14:textId="77777777" w:rsidTr="00506F49">
        <w:tc>
          <w:tcPr>
            <w:tcW w:w="1906" w:type="dxa"/>
          </w:tcPr>
          <w:p w14:paraId="6974DB2B" w14:textId="530819C0" w:rsidR="00506F49" w:rsidRPr="00CF7ED7" w:rsidRDefault="00506F49" w:rsidP="00506F49">
            <w:pPr>
              <w:autoSpaceDE w:val="0"/>
              <w:autoSpaceDN w:val="0"/>
              <w:adjustRightInd w:val="0"/>
              <w:jc w:val="center"/>
              <w:rPr>
                <w:rFonts w:asciiTheme="minorHAnsi" w:hAnsiTheme="minorHAnsi" w:cstheme="minorHAnsi"/>
                <w:b/>
                <w:bCs/>
                <w:szCs w:val="24"/>
                <w:lang w:val="es-ES"/>
              </w:rPr>
            </w:pPr>
            <w:r w:rsidRPr="00CF7ED7">
              <w:rPr>
                <w:rFonts w:asciiTheme="minorHAnsi" w:hAnsiTheme="minorHAnsi" w:cstheme="minorHAnsi"/>
                <w:b/>
                <w:bCs/>
                <w:szCs w:val="24"/>
                <w:lang w:val="es-ES"/>
              </w:rPr>
              <w:t xml:space="preserve">ANEXO </w:t>
            </w:r>
            <w:r w:rsidR="00A62B08">
              <w:rPr>
                <w:rFonts w:asciiTheme="minorHAnsi" w:hAnsiTheme="minorHAnsi" w:cstheme="minorHAnsi"/>
                <w:b/>
                <w:bCs/>
                <w:szCs w:val="24"/>
                <w:lang w:val="es-ES"/>
              </w:rPr>
              <w:t>1</w:t>
            </w:r>
          </w:p>
        </w:tc>
        <w:tc>
          <w:tcPr>
            <w:tcW w:w="5744" w:type="dxa"/>
          </w:tcPr>
          <w:p w14:paraId="4308FF2D" w14:textId="505BE94C" w:rsidR="00506F49" w:rsidRPr="00CF7ED7" w:rsidRDefault="00506F49" w:rsidP="00506F49">
            <w:pPr>
              <w:rPr>
                <w:rFonts w:asciiTheme="minorHAnsi" w:hAnsiTheme="minorHAnsi" w:cstheme="minorHAnsi"/>
                <w:szCs w:val="24"/>
                <w:lang w:val="es-ES"/>
              </w:rPr>
            </w:pPr>
            <w:r w:rsidRPr="00CF7ED7">
              <w:rPr>
                <w:rFonts w:asciiTheme="minorHAnsi" w:hAnsiTheme="minorHAnsi" w:cstheme="minorHAnsi"/>
                <w:szCs w:val="24"/>
                <w:lang w:val="es-ES"/>
              </w:rPr>
              <w:t>Formato de conocimiento para integrantes</w:t>
            </w:r>
          </w:p>
        </w:tc>
      </w:tr>
      <w:tr w:rsidR="00506F49" w:rsidRPr="00CF7ED7" w14:paraId="24894B28" w14:textId="77777777" w:rsidTr="00506F49">
        <w:tc>
          <w:tcPr>
            <w:tcW w:w="1906" w:type="dxa"/>
          </w:tcPr>
          <w:p w14:paraId="2361873A" w14:textId="7C1F7A55" w:rsidR="00506F49" w:rsidRPr="00CF7ED7" w:rsidRDefault="00506F49" w:rsidP="00506F49">
            <w:pPr>
              <w:autoSpaceDE w:val="0"/>
              <w:autoSpaceDN w:val="0"/>
              <w:adjustRightInd w:val="0"/>
              <w:jc w:val="center"/>
              <w:rPr>
                <w:rFonts w:asciiTheme="minorHAnsi" w:hAnsiTheme="minorHAnsi" w:cstheme="minorHAnsi"/>
                <w:b/>
                <w:bCs/>
                <w:szCs w:val="24"/>
                <w:lang w:val="es-ES"/>
              </w:rPr>
            </w:pPr>
            <w:r w:rsidRPr="00CF7ED7">
              <w:rPr>
                <w:rFonts w:asciiTheme="minorHAnsi" w:hAnsiTheme="minorHAnsi" w:cstheme="minorHAnsi"/>
                <w:b/>
                <w:bCs/>
                <w:szCs w:val="24"/>
                <w:lang w:val="es-ES"/>
              </w:rPr>
              <w:t xml:space="preserve">ANEXO </w:t>
            </w:r>
            <w:r w:rsidR="00A62B08">
              <w:rPr>
                <w:rFonts w:asciiTheme="minorHAnsi" w:hAnsiTheme="minorHAnsi" w:cstheme="minorHAnsi"/>
                <w:b/>
                <w:bCs/>
                <w:szCs w:val="24"/>
                <w:lang w:val="es-ES"/>
              </w:rPr>
              <w:t>2</w:t>
            </w:r>
          </w:p>
        </w:tc>
        <w:tc>
          <w:tcPr>
            <w:tcW w:w="5744" w:type="dxa"/>
          </w:tcPr>
          <w:p w14:paraId="6F8D8DE4" w14:textId="4979E64B" w:rsidR="00506F49" w:rsidRPr="00CF7ED7" w:rsidRDefault="00973D2E" w:rsidP="00506F49">
            <w:pPr>
              <w:rPr>
                <w:rFonts w:asciiTheme="minorHAnsi" w:hAnsiTheme="minorHAnsi" w:cstheme="minorHAnsi"/>
                <w:szCs w:val="24"/>
                <w:lang w:val="es-ES"/>
              </w:rPr>
            </w:pPr>
            <w:r w:rsidRPr="00CF7ED7">
              <w:rPr>
                <w:rFonts w:asciiTheme="minorHAnsi" w:hAnsiTheme="minorHAnsi" w:cstheme="minorHAnsi"/>
                <w:szCs w:val="24"/>
                <w:lang w:val="es-ES"/>
              </w:rPr>
              <w:t xml:space="preserve">Contrapartes </w:t>
            </w:r>
            <w:r w:rsidR="00506F49" w:rsidRPr="00CF7ED7">
              <w:rPr>
                <w:rFonts w:asciiTheme="minorHAnsi" w:hAnsiTheme="minorHAnsi" w:cstheme="minorHAnsi"/>
                <w:szCs w:val="24"/>
                <w:lang w:val="es-ES"/>
              </w:rPr>
              <w:t xml:space="preserve">PEP </w:t>
            </w:r>
          </w:p>
        </w:tc>
      </w:tr>
      <w:tr w:rsidR="00506F49" w:rsidRPr="00CF7ED7" w14:paraId="5D79CA65" w14:textId="77777777" w:rsidTr="00506F49">
        <w:tc>
          <w:tcPr>
            <w:tcW w:w="1906" w:type="dxa"/>
          </w:tcPr>
          <w:p w14:paraId="22990455" w14:textId="7AC806D3" w:rsidR="00506F49" w:rsidRPr="00CF7ED7" w:rsidRDefault="00506F49" w:rsidP="00506F49">
            <w:pPr>
              <w:autoSpaceDE w:val="0"/>
              <w:autoSpaceDN w:val="0"/>
              <w:adjustRightInd w:val="0"/>
              <w:jc w:val="center"/>
              <w:rPr>
                <w:rFonts w:asciiTheme="minorHAnsi" w:hAnsiTheme="minorHAnsi" w:cstheme="minorHAnsi"/>
                <w:b/>
                <w:bCs/>
                <w:szCs w:val="24"/>
                <w:lang w:val="es-ES"/>
              </w:rPr>
            </w:pPr>
            <w:r w:rsidRPr="00CF7ED7">
              <w:rPr>
                <w:rFonts w:asciiTheme="minorHAnsi" w:hAnsiTheme="minorHAnsi" w:cstheme="minorHAnsi"/>
                <w:b/>
                <w:bCs/>
                <w:szCs w:val="24"/>
                <w:lang w:val="es-ES"/>
              </w:rPr>
              <w:t xml:space="preserve">ANEXO </w:t>
            </w:r>
            <w:r w:rsidR="00A62B08">
              <w:rPr>
                <w:rFonts w:asciiTheme="minorHAnsi" w:hAnsiTheme="minorHAnsi" w:cstheme="minorHAnsi"/>
                <w:b/>
                <w:bCs/>
                <w:szCs w:val="24"/>
                <w:lang w:val="es-ES"/>
              </w:rPr>
              <w:t>3</w:t>
            </w:r>
          </w:p>
        </w:tc>
        <w:tc>
          <w:tcPr>
            <w:tcW w:w="5744" w:type="dxa"/>
          </w:tcPr>
          <w:p w14:paraId="63480878" w14:textId="02F09185" w:rsidR="00506F49" w:rsidRPr="00CF7ED7" w:rsidRDefault="00506F49" w:rsidP="00506F49">
            <w:pPr>
              <w:rPr>
                <w:rFonts w:asciiTheme="minorHAnsi" w:hAnsiTheme="minorHAnsi" w:cstheme="minorHAnsi"/>
                <w:szCs w:val="24"/>
                <w:lang w:val="es-ES"/>
              </w:rPr>
            </w:pPr>
            <w:r w:rsidRPr="00CF7ED7">
              <w:rPr>
                <w:rFonts w:asciiTheme="minorHAnsi" w:hAnsiTheme="minorHAnsi" w:cstheme="minorHAnsi"/>
                <w:szCs w:val="24"/>
                <w:lang w:val="es-ES"/>
              </w:rPr>
              <w:t>Metodología</w:t>
            </w:r>
            <w:r w:rsidR="00652402" w:rsidRPr="00CF7ED7">
              <w:rPr>
                <w:rFonts w:asciiTheme="minorHAnsi" w:hAnsiTheme="minorHAnsi" w:cstheme="minorHAnsi"/>
                <w:szCs w:val="24"/>
                <w:lang w:val="es-ES"/>
              </w:rPr>
              <w:t xml:space="preserve"> LA/FT/FP</w:t>
            </w:r>
          </w:p>
        </w:tc>
      </w:tr>
      <w:tr w:rsidR="00506F49" w:rsidRPr="00CF7ED7" w14:paraId="12FD806E" w14:textId="77777777" w:rsidTr="00506F49">
        <w:tc>
          <w:tcPr>
            <w:tcW w:w="1906" w:type="dxa"/>
          </w:tcPr>
          <w:p w14:paraId="32CEDA42" w14:textId="262F6C72" w:rsidR="00506F49" w:rsidRPr="00CF7ED7" w:rsidRDefault="00506F49" w:rsidP="00506F49">
            <w:pPr>
              <w:autoSpaceDE w:val="0"/>
              <w:autoSpaceDN w:val="0"/>
              <w:adjustRightInd w:val="0"/>
              <w:jc w:val="center"/>
              <w:rPr>
                <w:rFonts w:asciiTheme="minorHAnsi" w:hAnsiTheme="minorHAnsi" w:cstheme="minorHAnsi"/>
                <w:b/>
                <w:bCs/>
                <w:szCs w:val="24"/>
                <w:lang w:val="es-ES"/>
              </w:rPr>
            </w:pPr>
            <w:r w:rsidRPr="00CF7ED7">
              <w:rPr>
                <w:rFonts w:asciiTheme="minorHAnsi" w:hAnsiTheme="minorHAnsi" w:cstheme="minorHAnsi"/>
                <w:b/>
                <w:bCs/>
                <w:szCs w:val="24"/>
                <w:lang w:val="es-ES"/>
              </w:rPr>
              <w:t xml:space="preserve">ANEXO </w:t>
            </w:r>
            <w:r w:rsidR="00A62B08">
              <w:rPr>
                <w:rFonts w:asciiTheme="minorHAnsi" w:hAnsiTheme="minorHAnsi" w:cstheme="minorHAnsi"/>
                <w:b/>
                <w:bCs/>
                <w:szCs w:val="24"/>
                <w:lang w:val="es-ES"/>
              </w:rPr>
              <w:t>4</w:t>
            </w:r>
          </w:p>
        </w:tc>
        <w:tc>
          <w:tcPr>
            <w:tcW w:w="5744" w:type="dxa"/>
          </w:tcPr>
          <w:p w14:paraId="4497EA1F" w14:textId="76410264" w:rsidR="00506F49" w:rsidRPr="00CF7ED7" w:rsidRDefault="00506F49" w:rsidP="00506F49">
            <w:pPr>
              <w:rPr>
                <w:rFonts w:asciiTheme="minorHAnsi" w:hAnsiTheme="minorHAnsi" w:cstheme="minorHAnsi"/>
                <w:szCs w:val="24"/>
                <w:lang w:val="es-ES"/>
              </w:rPr>
            </w:pPr>
            <w:r w:rsidRPr="00CF7ED7">
              <w:rPr>
                <w:rFonts w:asciiTheme="minorHAnsi" w:hAnsiTheme="minorHAnsi" w:cstheme="minorHAnsi"/>
                <w:szCs w:val="24"/>
                <w:lang w:val="es-ES"/>
              </w:rPr>
              <w:t>Metodología de segmentación por factores de riesgo-SARLAFT</w:t>
            </w:r>
          </w:p>
        </w:tc>
      </w:tr>
      <w:tr w:rsidR="00506F49" w:rsidRPr="00CF7ED7" w14:paraId="163DBE33" w14:textId="77777777" w:rsidTr="00506F49">
        <w:tc>
          <w:tcPr>
            <w:tcW w:w="1906" w:type="dxa"/>
          </w:tcPr>
          <w:p w14:paraId="5F747DF6" w14:textId="73D0832D" w:rsidR="00506F49" w:rsidRPr="00CF7ED7" w:rsidRDefault="00506F49" w:rsidP="00506F49">
            <w:pPr>
              <w:autoSpaceDE w:val="0"/>
              <w:autoSpaceDN w:val="0"/>
              <w:adjustRightInd w:val="0"/>
              <w:jc w:val="center"/>
              <w:rPr>
                <w:rFonts w:asciiTheme="minorHAnsi" w:hAnsiTheme="minorHAnsi" w:cstheme="minorHAnsi"/>
                <w:b/>
                <w:bCs/>
                <w:szCs w:val="24"/>
                <w:lang w:val="es-ES"/>
              </w:rPr>
            </w:pPr>
            <w:r w:rsidRPr="00CF7ED7">
              <w:rPr>
                <w:rFonts w:asciiTheme="minorHAnsi" w:hAnsiTheme="minorHAnsi" w:cstheme="minorHAnsi"/>
                <w:b/>
                <w:bCs/>
                <w:szCs w:val="24"/>
                <w:lang w:val="es-ES"/>
              </w:rPr>
              <w:t xml:space="preserve">ANEXO </w:t>
            </w:r>
            <w:r w:rsidR="00A62B08">
              <w:rPr>
                <w:rFonts w:asciiTheme="minorHAnsi" w:hAnsiTheme="minorHAnsi" w:cstheme="minorHAnsi"/>
                <w:b/>
                <w:bCs/>
                <w:szCs w:val="24"/>
                <w:lang w:val="es-ES"/>
              </w:rPr>
              <w:t>5</w:t>
            </w:r>
          </w:p>
        </w:tc>
        <w:tc>
          <w:tcPr>
            <w:tcW w:w="5744" w:type="dxa"/>
          </w:tcPr>
          <w:p w14:paraId="1311357D" w14:textId="6A4D3FBC" w:rsidR="00506F49" w:rsidRPr="00CF7ED7" w:rsidRDefault="000A0336" w:rsidP="00506F49">
            <w:pPr>
              <w:rPr>
                <w:rFonts w:asciiTheme="minorHAnsi" w:hAnsiTheme="minorHAnsi" w:cstheme="minorHAnsi"/>
                <w:szCs w:val="24"/>
                <w:lang w:val="es-ES"/>
              </w:rPr>
            </w:pPr>
            <w:r w:rsidRPr="00CF7ED7">
              <w:rPr>
                <w:rFonts w:asciiTheme="minorHAnsi" w:hAnsiTheme="minorHAnsi" w:cstheme="minorHAnsi"/>
                <w:szCs w:val="24"/>
                <w:lang w:val="es-ES"/>
              </w:rPr>
              <w:t>Procedimientos de identificación de operaciones inusuales o sospechosas</w:t>
            </w:r>
          </w:p>
        </w:tc>
      </w:tr>
    </w:tbl>
    <w:p w14:paraId="2CC8D6ED" w14:textId="2FEA1F89" w:rsidR="0003361F" w:rsidRDefault="0003361F" w:rsidP="0003361F">
      <w:pPr>
        <w:tabs>
          <w:tab w:val="left" w:pos="439"/>
        </w:tabs>
        <w:rPr>
          <w:rFonts w:asciiTheme="minorHAnsi" w:eastAsia="Arial" w:hAnsiTheme="minorHAnsi" w:cstheme="minorHAnsi"/>
          <w:szCs w:val="24"/>
        </w:rPr>
      </w:pPr>
    </w:p>
    <w:p w14:paraId="2002E3AA" w14:textId="77777777" w:rsidR="00C47499" w:rsidRPr="00CF7ED7" w:rsidRDefault="00C47499" w:rsidP="0003361F">
      <w:pPr>
        <w:tabs>
          <w:tab w:val="left" w:pos="439"/>
        </w:tabs>
        <w:rPr>
          <w:rFonts w:asciiTheme="minorHAnsi" w:eastAsia="Arial" w:hAnsiTheme="minorHAnsi" w:cstheme="minorHAnsi"/>
          <w:szCs w:val="24"/>
        </w:rPr>
      </w:pPr>
    </w:p>
    <w:tbl>
      <w:tblPr>
        <w:tblW w:w="10206" w:type="dxa"/>
        <w:tblInd w:w="-572" w:type="dxa"/>
        <w:tblCellMar>
          <w:left w:w="70" w:type="dxa"/>
          <w:right w:w="70" w:type="dxa"/>
        </w:tblCellMar>
        <w:tblLook w:val="04A0" w:firstRow="1" w:lastRow="0" w:firstColumn="1" w:lastColumn="0" w:noHBand="0" w:noVBand="1"/>
      </w:tblPr>
      <w:tblGrid>
        <w:gridCol w:w="1701"/>
        <w:gridCol w:w="1843"/>
        <w:gridCol w:w="6662"/>
      </w:tblGrid>
      <w:tr w:rsidR="00C47499" w:rsidRPr="002D2483" w14:paraId="522BCB8D" w14:textId="77777777" w:rsidTr="00C47499">
        <w:trPr>
          <w:trHeight w:val="255"/>
        </w:trPr>
        <w:tc>
          <w:tcPr>
            <w:tcW w:w="10206" w:type="dxa"/>
            <w:gridSpan w:val="3"/>
            <w:tcBorders>
              <w:top w:val="single" w:sz="4" w:space="0" w:color="auto"/>
              <w:left w:val="single" w:sz="4" w:space="0" w:color="auto"/>
              <w:bottom w:val="single" w:sz="4" w:space="0" w:color="auto"/>
              <w:right w:val="single" w:sz="4" w:space="0" w:color="000000"/>
            </w:tcBorders>
            <w:shd w:val="clear" w:color="auto" w:fill="556A79"/>
            <w:vAlign w:val="center"/>
            <w:hideMark/>
          </w:tcPr>
          <w:p w14:paraId="24E722B9" w14:textId="77777777" w:rsidR="00C47499" w:rsidRPr="00837D7D" w:rsidRDefault="00C47499" w:rsidP="0050144E">
            <w:pPr>
              <w:jc w:val="center"/>
              <w:rPr>
                <w:rFonts w:ascii="Calibri" w:hAnsi="Calibri" w:cs="Arial"/>
                <w:b/>
                <w:bCs/>
                <w:color w:val="FFFFFF"/>
                <w:sz w:val="20"/>
                <w:lang w:eastAsia="es-CO"/>
              </w:rPr>
            </w:pPr>
            <w:r w:rsidRPr="00837D7D">
              <w:rPr>
                <w:rFonts w:ascii="Calibri" w:hAnsi="Calibri" w:cs="Arial"/>
                <w:b/>
                <w:bCs/>
                <w:color w:val="FFFFFF"/>
                <w:sz w:val="20"/>
                <w:lang w:eastAsia="es-CO"/>
              </w:rPr>
              <w:t>CONTROL DE CAMBIOS</w:t>
            </w:r>
          </w:p>
        </w:tc>
      </w:tr>
      <w:tr w:rsidR="00C47499" w:rsidRPr="002D2483" w14:paraId="173E5B4C" w14:textId="77777777" w:rsidTr="00C47499">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556A79"/>
            <w:vAlign w:val="center"/>
            <w:hideMark/>
          </w:tcPr>
          <w:p w14:paraId="752CD0D6" w14:textId="77777777" w:rsidR="00C47499" w:rsidRPr="00837D7D" w:rsidRDefault="00C47499" w:rsidP="0050144E">
            <w:pPr>
              <w:jc w:val="center"/>
              <w:rPr>
                <w:rFonts w:ascii="Calibri" w:hAnsi="Calibri" w:cs="Arial"/>
                <w:b/>
                <w:bCs/>
                <w:color w:val="FFFFFF"/>
                <w:sz w:val="20"/>
                <w:lang w:eastAsia="es-CO"/>
              </w:rPr>
            </w:pPr>
            <w:r w:rsidRPr="00837D7D">
              <w:rPr>
                <w:rFonts w:ascii="Calibri" w:hAnsi="Calibri" w:cs="Arial"/>
                <w:b/>
                <w:bCs/>
                <w:color w:val="FFFFFF"/>
                <w:sz w:val="20"/>
                <w:lang w:eastAsia="es-CO"/>
              </w:rPr>
              <w:t>VERSIÓN</w:t>
            </w:r>
          </w:p>
        </w:tc>
        <w:tc>
          <w:tcPr>
            <w:tcW w:w="1843" w:type="dxa"/>
            <w:tcBorders>
              <w:top w:val="single" w:sz="4" w:space="0" w:color="auto"/>
              <w:left w:val="nil"/>
              <w:bottom w:val="single" w:sz="4" w:space="0" w:color="auto"/>
              <w:right w:val="single" w:sz="4" w:space="0" w:color="auto"/>
            </w:tcBorders>
            <w:shd w:val="clear" w:color="auto" w:fill="556A79"/>
            <w:vAlign w:val="center"/>
            <w:hideMark/>
          </w:tcPr>
          <w:p w14:paraId="5354A22B" w14:textId="77777777" w:rsidR="00C47499" w:rsidRPr="00837D7D" w:rsidRDefault="00C47499" w:rsidP="0050144E">
            <w:pPr>
              <w:jc w:val="center"/>
              <w:rPr>
                <w:rFonts w:ascii="Calibri" w:hAnsi="Calibri" w:cs="Arial"/>
                <w:b/>
                <w:bCs/>
                <w:color w:val="FFFFFF"/>
                <w:sz w:val="20"/>
                <w:lang w:eastAsia="es-CO"/>
              </w:rPr>
            </w:pPr>
            <w:r w:rsidRPr="00837D7D">
              <w:rPr>
                <w:rFonts w:ascii="Calibri" w:hAnsi="Calibri" w:cs="Arial"/>
                <w:b/>
                <w:bCs/>
                <w:color w:val="FFFFFF"/>
                <w:sz w:val="20"/>
                <w:lang w:eastAsia="es-CO"/>
              </w:rPr>
              <w:t>FECHA</w:t>
            </w:r>
          </w:p>
        </w:tc>
        <w:tc>
          <w:tcPr>
            <w:tcW w:w="6662" w:type="dxa"/>
            <w:tcBorders>
              <w:top w:val="single" w:sz="4" w:space="0" w:color="auto"/>
              <w:left w:val="nil"/>
              <w:bottom w:val="single" w:sz="4" w:space="0" w:color="auto"/>
              <w:right w:val="single" w:sz="4" w:space="0" w:color="auto"/>
            </w:tcBorders>
            <w:shd w:val="clear" w:color="auto" w:fill="556A79"/>
            <w:vAlign w:val="center"/>
            <w:hideMark/>
          </w:tcPr>
          <w:p w14:paraId="70DE3258" w14:textId="77777777" w:rsidR="00C47499" w:rsidRPr="00837D7D" w:rsidRDefault="00C47499" w:rsidP="0050144E">
            <w:pPr>
              <w:jc w:val="center"/>
              <w:rPr>
                <w:rFonts w:ascii="Calibri" w:hAnsi="Calibri" w:cs="Arial"/>
                <w:b/>
                <w:bCs/>
                <w:color w:val="FFFFFF"/>
                <w:sz w:val="20"/>
                <w:lang w:eastAsia="es-CO"/>
              </w:rPr>
            </w:pPr>
            <w:r w:rsidRPr="00837D7D">
              <w:rPr>
                <w:rFonts w:ascii="Calibri" w:hAnsi="Calibri" w:cs="Arial"/>
                <w:b/>
                <w:bCs/>
                <w:color w:val="FFFFFF"/>
                <w:sz w:val="20"/>
                <w:lang w:eastAsia="es-CO"/>
              </w:rPr>
              <w:t>CAMBIO</w:t>
            </w:r>
          </w:p>
        </w:tc>
      </w:tr>
      <w:tr w:rsidR="00C47499" w:rsidRPr="002D2483" w14:paraId="1608DF90" w14:textId="77777777" w:rsidTr="00C47499">
        <w:trPr>
          <w:trHeight w:val="497"/>
        </w:trPr>
        <w:tc>
          <w:tcPr>
            <w:tcW w:w="1701" w:type="dxa"/>
            <w:tcBorders>
              <w:top w:val="single" w:sz="4" w:space="0" w:color="auto"/>
              <w:left w:val="single" w:sz="4" w:space="0" w:color="auto"/>
              <w:bottom w:val="single" w:sz="4" w:space="0" w:color="auto"/>
              <w:right w:val="single" w:sz="4" w:space="0" w:color="auto"/>
            </w:tcBorders>
            <w:vAlign w:val="center"/>
          </w:tcPr>
          <w:p w14:paraId="4E4139DE" w14:textId="77777777" w:rsidR="00C47499" w:rsidRPr="002D2483" w:rsidRDefault="00C47499" w:rsidP="0050144E">
            <w:pPr>
              <w:jc w:val="center"/>
              <w:rPr>
                <w:rFonts w:ascii="Calibri" w:hAnsi="Calibri" w:cs="Arial"/>
                <w:color w:val="000000"/>
                <w:sz w:val="20"/>
                <w:lang w:eastAsia="es-CO"/>
              </w:rPr>
            </w:pPr>
            <w:r>
              <w:rPr>
                <w:rFonts w:ascii="Calibri" w:hAnsi="Calibri" w:cs="Arial"/>
                <w:color w:val="000000"/>
                <w:sz w:val="20"/>
                <w:lang w:eastAsia="es-CO"/>
              </w:rPr>
              <w:t>01</w:t>
            </w:r>
          </w:p>
        </w:tc>
        <w:tc>
          <w:tcPr>
            <w:tcW w:w="1843" w:type="dxa"/>
            <w:tcBorders>
              <w:top w:val="single" w:sz="4" w:space="0" w:color="auto"/>
              <w:left w:val="nil"/>
              <w:bottom w:val="single" w:sz="4" w:space="0" w:color="auto"/>
              <w:right w:val="single" w:sz="4" w:space="0" w:color="auto"/>
            </w:tcBorders>
            <w:vAlign w:val="center"/>
          </w:tcPr>
          <w:p w14:paraId="3755C986" w14:textId="30C68426" w:rsidR="00C47499" w:rsidRPr="002D2483" w:rsidRDefault="002C4D60" w:rsidP="002C4D60">
            <w:pPr>
              <w:jc w:val="center"/>
              <w:rPr>
                <w:rFonts w:ascii="Calibri" w:hAnsi="Calibri" w:cs="Arial"/>
                <w:color w:val="000000"/>
                <w:sz w:val="20"/>
                <w:lang w:eastAsia="es-CO"/>
              </w:rPr>
            </w:pPr>
            <w:r>
              <w:rPr>
                <w:rFonts w:ascii="Calibri" w:hAnsi="Calibri" w:cs="Arial"/>
                <w:color w:val="000000"/>
                <w:sz w:val="20"/>
                <w:lang w:eastAsia="es-CO"/>
              </w:rPr>
              <w:t>19-May-2026</w:t>
            </w:r>
          </w:p>
        </w:tc>
        <w:tc>
          <w:tcPr>
            <w:tcW w:w="6662" w:type="dxa"/>
            <w:tcBorders>
              <w:top w:val="single" w:sz="4" w:space="0" w:color="auto"/>
              <w:left w:val="nil"/>
              <w:bottom w:val="single" w:sz="4" w:space="0" w:color="auto"/>
              <w:right w:val="single" w:sz="4" w:space="0" w:color="auto"/>
            </w:tcBorders>
            <w:vAlign w:val="center"/>
          </w:tcPr>
          <w:p w14:paraId="7120E548" w14:textId="044DFC52" w:rsidR="00C47499" w:rsidRPr="002D2483" w:rsidRDefault="00C47499" w:rsidP="0050144E">
            <w:pPr>
              <w:rPr>
                <w:rFonts w:ascii="Calibri" w:hAnsi="Calibri" w:cs="Arial"/>
                <w:sz w:val="20"/>
              </w:rPr>
            </w:pPr>
            <w:r w:rsidRPr="00CF7ED7">
              <w:rPr>
                <w:rFonts w:asciiTheme="minorHAnsi" w:eastAsia="Verdana" w:hAnsiTheme="minorHAnsi" w:cstheme="minorHAnsi"/>
                <w:szCs w:val="24"/>
              </w:rPr>
              <w:t>Versión inicial del Manual de políticas y procedimientos del SARLAFT.</w:t>
            </w:r>
          </w:p>
        </w:tc>
      </w:tr>
    </w:tbl>
    <w:p w14:paraId="43C891A7" w14:textId="77777777" w:rsidR="0003361F" w:rsidRPr="00CF7ED7" w:rsidRDefault="0003361F" w:rsidP="002C4D60">
      <w:pPr>
        <w:tabs>
          <w:tab w:val="left" w:pos="439"/>
        </w:tabs>
        <w:rPr>
          <w:rFonts w:asciiTheme="minorHAnsi" w:eastAsia="Arial" w:hAnsiTheme="minorHAnsi" w:cstheme="minorHAnsi"/>
          <w:szCs w:val="24"/>
        </w:rPr>
      </w:pPr>
    </w:p>
    <w:sectPr w:rsidR="0003361F" w:rsidRPr="00CF7ED7">
      <w:headerReference w:type="even" r:id="rId14"/>
      <w:headerReference w:type="default" r:id="rId15"/>
      <w:footerReference w:type="default" r:id="rId16"/>
      <w:headerReference w:type="first" r:id="rId17"/>
      <w:type w:val="continuous"/>
      <w:pgSz w:w="12240" w:h="15840"/>
      <w:pgMar w:top="1985"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A7D6C" w14:textId="77777777" w:rsidR="008E31F5" w:rsidRDefault="008E31F5">
      <w:r>
        <w:separator/>
      </w:r>
    </w:p>
  </w:endnote>
  <w:endnote w:type="continuationSeparator" w:id="0">
    <w:p w14:paraId="7F73F27C" w14:textId="77777777" w:rsidR="008E31F5" w:rsidRDefault="008E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5DF5" w14:textId="77777777" w:rsidR="0042375C" w:rsidRPr="00366E85" w:rsidRDefault="0042375C" w:rsidP="0042375C">
    <w:pPr>
      <w:pStyle w:val="Piedepgina"/>
      <w:jc w:val="right"/>
      <w:rPr>
        <w:rFonts w:ascii="Arial" w:hAnsi="Arial" w:cs="Arial"/>
        <w:sz w:val="20"/>
      </w:rPr>
    </w:pPr>
    <w:r w:rsidRPr="00366E85">
      <w:rPr>
        <w:rStyle w:val="Nmerodepgina"/>
        <w:rFonts w:ascii="Arial" w:hAnsi="Arial" w:cs="Arial"/>
        <w:sz w:val="20"/>
      </w:rPr>
      <w:t xml:space="preserve">Página </w:t>
    </w:r>
    <w:r w:rsidRPr="00366E85">
      <w:rPr>
        <w:rStyle w:val="Nmerodepgina"/>
        <w:rFonts w:ascii="Arial" w:hAnsi="Arial" w:cs="Arial"/>
        <w:sz w:val="20"/>
      </w:rPr>
      <w:fldChar w:fldCharType="begin"/>
    </w:r>
    <w:r w:rsidRPr="00366E85">
      <w:rPr>
        <w:rStyle w:val="Nmerodepgina"/>
        <w:rFonts w:ascii="Arial" w:hAnsi="Arial" w:cs="Arial"/>
        <w:sz w:val="20"/>
      </w:rPr>
      <w:instrText xml:space="preserve"> PAGE </w:instrText>
    </w:r>
    <w:r w:rsidRPr="00366E85">
      <w:rPr>
        <w:rStyle w:val="Nmerodepgina"/>
        <w:rFonts w:ascii="Arial" w:hAnsi="Arial" w:cs="Arial"/>
        <w:sz w:val="20"/>
      </w:rPr>
      <w:fldChar w:fldCharType="separate"/>
    </w:r>
    <w:r>
      <w:rPr>
        <w:rStyle w:val="Nmerodepgina"/>
        <w:rFonts w:ascii="Arial" w:hAnsi="Arial" w:cs="Arial"/>
        <w:sz w:val="20"/>
      </w:rPr>
      <w:t>1</w:t>
    </w:r>
    <w:r w:rsidRPr="00366E85">
      <w:rPr>
        <w:rStyle w:val="Nmerodepgina"/>
        <w:rFonts w:ascii="Arial" w:hAnsi="Arial" w:cs="Arial"/>
        <w:sz w:val="20"/>
      </w:rPr>
      <w:fldChar w:fldCharType="end"/>
    </w:r>
    <w:r w:rsidRPr="00366E85">
      <w:rPr>
        <w:rStyle w:val="Nmerodepgina"/>
        <w:rFonts w:ascii="Arial" w:hAnsi="Arial" w:cs="Arial"/>
        <w:sz w:val="20"/>
      </w:rPr>
      <w:t xml:space="preserve"> de </w:t>
    </w:r>
    <w:r w:rsidRPr="00366E85">
      <w:rPr>
        <w:rStyle w:val="Nmerodepgina"/>
        <w:rFonts w:ascii="Arial" w:hAnsi="Arial" w:cs="Arial"/>
        <w:sz w:val="20"/>
      </w:rPr>
      <w:fldChar w:fldCharType="begin"/>
    </w:r>
    <w:r w:rsidRPr="00366E85">
      <w:rPr>
        <w:rStyle w:val="Nmerodepgina"/>
        <w:rFonts w:ascii="Arial" w:hAnsi="Arial" w:cs="Arial"/>
        <w:sz w:val="20"/>
      </w:rPr>
      <w:instrText xml:space="preserve"> NUMPAGES </w:instrText>
    </w:r>
    <w:r w:rsidRPr="00366E85">
      <w:rPr>
        <w:rStyle w:val="Nmerodepgina"/>
        <w:rFonts w:ascii="Arial" w:hAnsi="Arial" w:cs="Arial"/>
        <w:sz w:val="20"/>
      </w:rPr>
      <w:fldChar w:fldCharType="separate"/>
    </w:r>
    <w:r>
      <w:rPr>
        <w:rStyle w:val="Nmerodepgina"/>
        <w:rFonts w:ascii="Arial" w:hAnsi="Arial" w:cs="Arial"/>
        <w:sz w:val="20"/>
      </w:rPr>
      <w:t>1</w:t>
    </w:r>
    <w:r w:rsidRPr="00366E85">
      <w:rPr>
        <w:rStyle w:val="Nmerodepgina"/>
        <w:rFonts w:ascii="Arial" w:hAnsi="Arial" w:cs="Arial"/>
        <w:sz w:val="20"/>
      </w:rPr>
      <w:fldChar w:fldCharType="end"/>
    </w:r>
  </w:p>
  <w:p w14:paraId="01122144" w14:textId="210B3372" w:rsidR="00012CEC" w:rsidRPr="0042375C" w:rsidRDefault="00012CEC" w:rsidP="004237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2FCC7" w14:textId="77777777" w:rsidR="008E31F5" w:rsidRDefault="008E31F5">
      <w:r>
        <w:separator/>
      </w:r>
    </w:p>
  </w:footnote>
  <w:footnote w:type="continuationSeparator" w:id="0">
    <w:p w14:paraId="1AB5C7C6" w14:textId="77777777" w:rsidR="008E31F5" w:rsidRDefault="008E3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D166" w14:textId="4494598A" w:rsidR="0027325C" w:rsidRDefault="008E31F5">
    <w:pPr>
      <w:pStyle w:val="Encabezado"/>
    </w:pPr>
    <w:r>
      <w:rPr>
        <w:noProof/>
      </w:rPr>
      <w:pict w14:anchorId="013761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801782" o:spid="_x0000_s1031" type="#_x0000_t136" style="position:absolute;left:0;text-align:left;margin-left:0;margin-top:0;width:553.8pt;height:69.2pt;rotation:315;z-index:-251652096;mso-position-horizontal:center;mso-position-horizontal-relative:margin;mso-position-vertical:center;mso-position-vertical-relative:margin" o:allowincell="f" fillcolor="silver" stroked="f">
          <v:fill opacity=".5"/>
          <v:textpath style="font-family:&quot;Arial Narrow&quot;;font-size:1pt" string="Documento Confidencial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0" w:type="dxa"/>
      <w:tblInd w:w="-626" w:type="dxa"/>
      <w:tblCellMar>
        <w:left w:w="70" w:type="dxa"/>
        <w:right w:w="70" w:type="dxa"/>
      </w:tblCellMar>
      <w:tblLook w:val="0000" w:firstRow="0" w:lastRow="0" w:firstColumn="0" w:lastColumn="0" w:noHBand="0" w:noVBand="0"/>
    </w:tblPr>
    <w:tblGrid>
      <w:gridCol w:w="2280"/>
      <w:gridCol w:w="5040"/>
      <w:gridCol w:w="1164"/>
      <w:gridCol w:w="1776"/>
    </w:tblGrid>
    <w:tr w:rsidR="00644CA3" w:rsidRPr="00F210B8" w14:paraId="4F66E1AE" w14:textId="77777777" w:rsidTr="0053524D">
      <w:trPr>
        <w:trHeight w:val="420"/>
      </w:trPr>
      <w:tc>
        <w:tcPr>
          <w:tcW w:w="2280" w:type="dxa"/>
          <w:vMerge w:val="restart"/>
          <w:tcBorders>
            <w:top w:val="single" w:sz="4" w:space="0" w:color="auto"/>
            <w:left w:val="single" w:sz="4" w:space="0" w:color="auto"/>
            <w:bottom w:val="single" w:sz="4" w:space="0" w:color="000000"/>
            <w:right w:val="single" w:sz="4" w:space="0" w:color="000000"/>
          </w:tcBorders>
          <w:noWrap/>
          <w:vAlign w:val="center"/>
        </w:tcPr>
        <w:p w14:paraId="64199B18" w14:textId="77777777" w:rsidR="00644CA3" w:rsidRPr="00D47C0E" w:rsidRDefault="00644CA3" w:rsidP="00644CA3">
          <w:pPr>
            <w:rPr>
              <w:rFonts w:ascii="Calibri" w:hAnsi="Calibri"/>
              <w:color w:val="000000"/>
              <w:sz w:val="22"/>
            </w:rPr>
          </w:pPr>
          <w:r>
            <w:rPr>
              <w:noProof/>
            </w:rPr>
            <w:drawing>
              <wp:anchor distT="0" distB="0" distL="114300" distR="114300" simplePos="0" relativeHeight="251660288" behindDoc="0" locked="0" layoutInCell="1" allowOverlap="1" wp14:anchorId="68C0CE0E" wp14:editId="72CE4DB7">
                <wp:simplePos x="0" y="0"/>
                <wp:positionH relativeFrom="column">
                  <wp:posOffset>15240</wp:posOffset>
                </wp:positionH>
                <wp:positionV relativeFrom="paragraph">
                  <wp:posOffset>61595</wp:posOffset>
                </wp:positionV>
                <wp:extent cx="1304925" cy="994410"/>
                <wp:effectExtent l="0" t="0" r="0" b="0"/>
                <wp:wrapNone/>
                <wp:docPr id="243780848" name="Imagen 80"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0848" name="Imagen 80"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994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5FC4DB" w14:textId="77777777" w:rsidR="00644CA3" w:rsidRPr="00D47C0E" w:rsidRDefault="00644CA3" w:rsidP="00644CA3">
          <w:pPr>
            <w:rPr>
              <w:rFonts w:ascii="Calibri" w:hAnsi="Calibri"/>
              <w:color w:val="000000"/>
              <w:sz w:val="22"/>
            </w:rPr>
          </w:pPr>
        </w:p>
      </w:tc>
      <w:tc>
        <w:tcPr>
          <w:tcW w:w="5040" w:type="dxa"/>
          <w:tcBorders>
            <w:top w:val="single" w:sz="4" w:space="0" w:color="auto"/>
            <w:left w:val="single" w:sz="4" w:space="0" w:color="000000"/>
            <w:bottom w:val="single" w:sz="4" w:space="0" w:color="000000"/>
            <w:right w:val="single" w:sz="4" w:space="0" w:color="000000"/>
          </w:tcBorders>
          <w:vAlign w:val="center"/>
        </w:tcPr>
        <w:p w14:paraId="5F7E34F1" w14:textId="77777777" w:rsidR="00644CA3" w:rsidRPr="0053524D" w:rsidRDefault="00644CA3" w:rsidP="00644CA3">
          <w:pPr>
            <w:tabs>
              <w:tab w:val="center" w:pos="4419"/>
              <w:tab w:val="right" w:pos="8838"/>
            </w:tabs>
            <w:ind w:hanging="11"/>
            <w:jc w:val="center"/>
            <w:rPr>
              <w:rFonts w:asciiTheme="minorHAnsi" w:eastAsia="Verdana" w:hAnsiTheme="minorHAnsi" w:cstheme="minorHAnsi"/>
              <w:b/>
              <w:sz w:val="22"/>
            </w:rPr>
          </w:pPr>
          <w:r w:rsidRPr="0053524D">
            <w:rPr>
              <w:rFonts w:asciiTheme="minorHAnsi" w:eastAsia="Verdana" w:hAnsiTheme="minorHAnsi" w:cstheme="minorHAnsi"/>
              <w:b/>
              <w:sz w:val="22"/>
            </w:rPr>
            <w:t>MANUAL SARLAFT</w:t>
          </w:r>
        </w:p>
        <w:p w14:paraId="060FD6EF" w14:textId="07C1F94A" w:rsidR="00644CA3" w:rsidRPr="0053524D" w:rsidRDefault="00644CA3" w:rsidP="00644CA3">
          <w:pPr>
            <w:jc w:val="center"/>
            <w:rPr>
              <w:rFonts w:asciiTheme="minorHAnsi" w:hAnsiTheme="minorHAnsi" w:cstheme="minorHAnsi"/>
              <w:b/>
              <w:bCs/>
              <w:color w:val="000000"/>
              <w:sz w:val="22"/>
            </w:rPr>
          </w:pPr>
          <w:r w:rsidRPr="0053524D">
            <w:rPr>
              <w:rFonts w:asciiTheme="minorHAnsi" w:eastAsia="Verdana" w:hAnsiTheme="minorHAnsi" w:cstheme="minorHAnsi"/>
              <w:b/>
              <w:sz w:val="22"/>
            </w:rPr>
            <w:t>Políticas y Procedimientos</w:t>
          </w:r>
        </w:p>
      </w:tc>
      <w:tc>
        <w:tcPr>
          <w:tcW w:w="1164" w:type="dxa"/>
          <w:tcBorders>
            <w:top w:val="single" w:sz="4" w:space="0" w:color="auto"/>
            <w:left w:val="nil"/>
            <w:bottom w:val="single" w:sz="4" w:space="0" w:color="auto"/>
            <w:right w:val="single" w:sz="4" w:space="0" w:color="auto"/>
          </w:tcBorders>
          <w:shd w:val="clear" w:color="auto" w:fill="556A79"/>
          <w:vAlign w:val="center"/>
        </w:tcPr>
        <w:p w14:paraId="28B54C58" w14:textId="77777777" w:rsidR="00644CA3" w:rsidRPr="0053524D" w:rsidRDefault="00644CA3" w:rsidP="00644CA3">
          <w:pPr>
            <w:jc w:val="center"/>
            <w:rPr>
              <w:rFonts w:asciiTheme="minorHAnsi" w:hAnsiTheme="minorHAnsi" w:cstheme="minorHAnsi"/>
              <w:b/>
              <w:bCs/>
              <w:color w:val="FFFFFF"/>
              <w:sz w:val="22"/>
            </w:rPr>
          </w:pPr>
          <w:r w:rsidRPr="0053524D">
            <w:rPr>
              <w:rFonts w:asciiTheme="minorHAnsi" w:hAnsiTheme="minorHAnsi" w:cstheme="minorHAnsi"/>
              <w:b/>
              <w:bCs/>
              <w:color w:val="FFFFFF"/>
              <w:sz w:val="22"/>
            </w:rPr>
            <w:t>CÓDIGO:</w:t>
          </w:r>
        </w:p>
      </w:tc>
      <w:tc>
        <w:tcPr>
          <w:tcW w:w="1776" w:type="dxa"/>
          <w:tcBorders>
            <w:top w:val="single" w:sz="4" w:space="0" w:color="auto"/>
            <w:left w:val="nil"/>
            <w:bottom w:val="single" w:sz="4" w:space="0" w:color="auto"/>
            <w:right w:val="single" w:sz="4" w:space="0" w:color="auto"/>
          </w:tcBorders>
          <w:shd w:val="clear" w:color="auto" w:fill="556A79"/>
          <w:vAlign w:val="center"/>
        </w:tcPr>
        <w:p w14:paraId="4E3E8450" w14:textId="22BC4DA4" w:rsidR="00644CA3" w:rsidRPr="0053524D" w:rsidRDefault="00644CA3" w:rsidP="00644CA3">
          <w:pPr>
            <w:jc w:val="center"/>
            <w:rPr>
              <w:rFonts w:asciiTheme="minorHAnsi" w:hAnsiTheme="minorHAnsi" w:cstheme="minorHAnsi"/>
              <w:b/>
              <w:color w:val="FFFFFF"/>
              <w:sz w:val="22"/>
            </w:rPr>
          </w:pPr>
          <w:r w:rsidRPr="0053524D">
            <w:rPr>
              <w:rFonts w:asciiTheme="minorHAnsi" w:hAnsiTheme="minorHAnsi" w:cstheme="minorHAnsi"/>
              <w:b/>
              <w:color w:val="FFFFFF"/>
              <w:sz w:val="22"/>
            </w:rPr>
            <w:t>M-E-007</w:t>
          </w:r>
        </w:p>
      </w:tc>
    </w:tr>
    <w:tr w:rsidR="00644CA3" w:rsidRPr="00F210B8" w14:paraId="65F8E46B" w14:textId="77777777" w:rsidTr="0053524D">
      <w:trPr>
        <w:trHeight w:val="420"/>
      </w:trPr>
      <w:tc>
        <w:tcPr>
          <w:tcW w:w="2280" w:type="dxa"/>
          <w:vMerge/>
          <w:tcBorders>
            <w:top w:val="single" w:sz="4" w:space="0" w:color="000000"/>
            <w:left w:val="single" w:sz="4" w:space="0" w:color="auto"/>
            <w:bottom w:val="single" w:sz="4" w:space="0" w:color="000000"/>
            <w:right w:val="single" w:sz="4" w:space="0" w:color="000000"/>
          </w:tcBorders>
          <w:vAlign w:val="center"/>
        </w:tcPr>
        <w:p w14:paraId="38ECAA47" w14:textId="77777777" w:rsidR="00644CA3" w:rsidRPr="00D47C0E" w:rsidRDefault="00644CA3" w:rsidP="00644CA3">
          <w:pPr>
            <w:rPr>
              <w:rFonts w:ascii="Calibri" w:hAnsi="Calibri"/>
              <w:color w:val="000000"/>
              <w:sz w:val="22"/>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6A4D2601" w14:textId="55146D32" w:rsidR="00644CA3" w:rsidRPr="0053524D" w:rsidRDefault="00644CA3" w:rsidP="00644CA3">
          <w:pPr>
            <w:rPr>
              <w:rFonts w:asciiTheme="minorHAnsi" w:hAnsiTheme="minorHAnsi" w:cstheme="minorHAnsi"/>
              <w:b/>
              <w:bCs/>
              <w:color w:val="000000"/>
              <w:sz w:val="22"/>
            </w:rPr>
          </w:pPr>
          <w:r w:rsidRPr="0053524D">
            <w:rPr>
              <w:rFonts w:asciiTheme="minorHAnsi" w:hAnsiTheme="minorHAnsi" w:cstheme="minorHAnsi"/>
              <w:b/>
              <w:bCs/>
              <w:color w:val="000000"/>
              <w:sz w:val="22"/>
            </w:rPr>
            <w:t>PROCESO:</w:t>
          </w:r>
          <w:r w:rsidRPr="0053524D">
            <w:rPr>
              <w:rFonts w:asciiTheme="minorHAnsi" w:hAnsiTheme="minorHAnsi" w:cstheme="minorHAnsi"/>
              <w:color w:val="000000"/>
              <w:sz w:val="22"/>
            </w:rPr>
            <w:t xml:space="preserve"> </w:t>
          </w:r>
          <w:r w:rsidRPr="0053524D">
            <w:rPr>
              <w:rFonts w:asciiTheme="minorHAnsi" w:hAnsiTheme="minorHAnsi" w:cstheme="minorHAnsi"/>
              <w:sz w:val="22"/>
            </w:rPr>
            <w:t>Direccionamiento Estratégico</w:t>
          </w:r>
        </w:p>
      </w:tc>
      <w:tc>
        <w:tcPr>
          <w:tcW w:w="1164" w:type="dxa"/>
          <w:tcBorders>
            <w:top w:val="nil"/>
            <w:left w:val="nil"/>
            <w:bottom w:val="single" w:sz="4" w:space="0" w:color="auto"/>
            <w:right w:val="single" w:sz="4" w:space="0" w:color="auto"/>
          </w:tcBorders>
          <w:shd w:val="clear" w:color="auto" w:fill="556A79"/>
          <w:vAlign w:val="center"/>
        </w:tcPr>
        <w:p w14:paraId="2CB7E7C1" w14:textId="77777777" w:rsidR="00644CA3" w:rsidRPr="0053524D" w:rsidRDefault="00644CA3" w:rsidP="00644CA3">
          <w:pPr>
            <w:jc w:val="center"/>
            <w:rPr>
              <w:rFonts w:asciiTheme="minorHAnsi" w:hAnsiTheme="minorHAnsi" w:cstheme="minorHAnsi"/>
              <w:b/>
              <w:bCs/>
              <w:color w:val="FFFFFF"/>
              <w:sz w:val="22"/>
            </w:rPr>
          </w:pPr>
          <w:r w:rsidRPr="0053524D">
            <w:rPr>
              <w:rFonts w:asciiTheme="minorHAnsi" w:hAnsiTheme="minorHAnsi" w:cstheme="minorHAnsi"/>
              <w:b/>
              <w:bCs/>
              <w:color w:val="FFFFFF"/>
              <w:sz w:val="22"/>
            </w:rPr>
            <w:t xml:space="preserve">VERSIÓN: </w:t>
          </w:r>
        </w:p>
      </w:tc>
      <w:tc>
        <w:tcPr>
          <w:tcW w:w="1776" w:type="dxa"/>
          <w:tcBorders>
            <w:top w:val="nil"/>
            <w:left w:val="nil"/>
            <w:bottom w:val="single" w:sz="4" w:space="0" w:color="auto"/>
            <w:right w:val="single" w:sz="4" w:space="0" w:color="auto"/>
          </w:tcBorders>
          <w:shd w:val="clear" w:color="auto" w:fill="556A79"/>
          <w:vAlign w:val="center"/>
        </w:tcPr>
        <w:p w14:paraId="2642A677" w14:textId="17240060" w:rsidR="00644CA3" w:rsidRPr="0053524D" w:rsidRDefault="00644CA3" w:rsidP="00644CA3">
          <w:pPr>
            <w:jc w:val="center"/>
            <w:rPr>
              <w:rFonts w:asciiTheme="minorHAnsi" w:hAnsiTheme="minorHAnsi" w:cstheme="minorHAnsi"/>
              <w:b/>
              <w:color w:val="FFFFFF"/>
              <w:sz w:val="22"/>
            </w:rPr>
          </w:pPr>
          <w:r w:rsidRPr="0053524D">
            <w:rPr>
              <w:rFonts w:asciiTheme="minorHAnsi" w:hAnsiTheme="minorHAnsi" w:cstheme="minorHAnsi"/>
              <w:b/>
              <w:color w:val="FFFFFF"/>
              <w:sz w:val="22"/>
            </w:rPr>
            <w:t>01</w:t>
          </w:r>
        </w:p>
      </w:tc>
    </w:tr>
    <w:tr w:rsidR="00644CA3" w:rsidRPr="00F210B8" w14:paraId="64F85FFE" w14:textId="77777777" w:rsidTr="0053524D">
      <w:trPr>
        <w:trHeight w:val="420"/>
      </w:trPr>
      <w:tc>
        <w:tcPr>
          <w:tcW w:w="2280" w:type="dxa"/>
          <w:vMerge/>
          <w:tcBorders>
            <w:top w:val="single" w:sz="4" w:space="0" w:color="000000"/>
            <w:left w:val="single" w:sz="4" w:space="0" w:color="auto"/>
            <w:bottom w:val="single" w:sz="4" w:space="0" w:color="000000"/>
            <w:right w:val="single" w:sz="4" w:space="0" w:color="000000"/>
          </w:tcBorders>
          <w:vAlign w:val="center"/>
        </w:tcPr>
        <w:p w14:paraId="185FB7C3" w14:textId="77777777" w:rsidR="00644CA3" w:rsidRPr="00D47C0E" w:rsidRDefault="00644CA3" w:rsidP="00644CA3">
          <w:pPr>
            <w:rPr>
              <w:rFonts w:ascii="Calibri" w:hAnsi="Calibri"/>
              <w:color w:val="000000"/>
              <w:sz w:val="22"/>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2B1973FB" w14:textId="20E4E8E1" w:rsidR="00644CA3" w:rsidRPr="0053524D" w:rsidRDefault="00644CA3" w:rsidP="00644CA3">
          <w:pPr>
            <w:rPr>
              <w:rFonts w:asciiTheme="minorHAnsi" w:hAnsiTheme="minorHAnsi" w:cstheme="minorHAnsi"/>
              <w:b/>
              <w:bCs/>
              <w:color w:val="000000"/>
              <w:sz w:val="22"/>
            </w:rPr>
          </w:pPr>
          <w:r w:rsidRPr="0053524D">
            <w:rPr>
              <w:rFonts w:asciiTheme="minorHAnsi" w:hAnsiTheme="minorHAnsi" w:cstheme="minorHAnsi"/>
              <w:b/>
              <w:bCs/>
              <w:color w:val="000000"/>
              <w:sz w:val="22"/>
            </w:rPr>
            <w:t xml:space="preserve">SUBPROCESO: </w:t>
          </w:r>
          <w:r w:rsidRPr="0053524D">
            <w:rPr>
              <w:rFonts w:asciiTheme="minorHAnsi" w:hAnsiTheme="minorHAnsi" w:cstheme="minorHAnsi"/>
              <w:color w:val="000000"/>
              <w:sz w:val="22"/>
            </w:rPr>
            <w:t>SARLAFT</w:t>
          </w:r>
        </w:p>
      </w:tc>
      <w:tc>
        <w:tcPr>
          <w:tcW w:w="2940" w:type="dxa"/>
          <w:gridSpan w:val="2"/>
          <w:tcBorders>
            <w:top w:val="single" w:sz="4" w:space="0" w:color="auto"/>
            <w:left w:val="nil"/>
            <w:bottom w:val="single" w:sz="4" w:space="0" w:color="auto"/>
            <w:right w:val="single" w:sz="4" w:space="0" w:color="auto"/>
          </w:tcBorders>
          <w:shd w:val="clear" w:color="auto" w:fill="556A79"/>
          <w:noWrap/>
          <w:vAlign w:val="center"/>
        </w:tcPr>
        <w:p w14:paraId="0A832A3F" w14:textId="7553EBA4" w:rsidR="00644CA3" w:rsidRPr="0053524D" w:rsidRDefault="00644CA3" w:rsidP="00AC6C3B">
          <w:pPr>
            <w:jc w:val="left"/>
            <w:rPr>
              <w:rFonts w:asciiTheme="minorHAnsi" w:hAnsiTheme="minorHAnsi" w:cstheme="minorHAnsi"/>
              <w:b/>
              <w:bCs/>
              <w:color w:val="FFFFFF"/>
              <w:sz w:val="22"/>
            </w:rPr>
          </w:pPr>
          <w:r w:rsidRPr="0053524D">
            <w:rPr>
              <w:rFonts w:asciiTheme="minorHAnsi" w:hAnsiTheme="minorHAnsi" w:cstheme="minorHAnsi"/>
              <w:b/>
              <w:bCs/>
              <w:color w:val="FFFFFF"/>
              <w:sz w:val="22"/>
            </w:rPr>
            <w:t>ELABORÓ:</w:t>
          </w:r>
          <w:r w:rsidR="00AC6C3B">
            <w:rPr>
              <w:rFonts w:asciiTheme="minorHAnsi" w:hAnsiTheme="minorHAnsi" w:cstheme="minorHAnsi"/>
              <w:b/>
              <w:bCs/>
              <w:color w:val="FFFFFF"/>
              <w:sz w:val="22"/>
            </w:rPr>
            <w:t xml:space="preserve"> </w:t>
          </w:r>
          <w:r w:rsidRPr="0053524D">
            <w:rPr>
              <w:rFonts w:asciiTheme="minorHAnsi" w:hAnsiTheme="minorHAnsi" w:cstheme="minorHAnsi"/>
              <w:b/>
              <w:bCs/>
              <w:color w:val="FFFFFF"/>
              <w:sz w:val="22"/>
            </w:rPr>
            <w:t>Oficial de Cumplimiento</w:t>
          </w:r>
        </w:p>
      </w:tc>
    </w:tr>
    <w:tr w:rsidR="00644CA3" w:rsidRPr="00F210B8" w14:paraId="7F07C941" w14:textId="77777777" w:rsidTr="0053524D">
      <w:trPr>
        <w:trHeight w:val="420"/>
      </w:trPr>
      <w:tc>
        <w:tcPr>
          <w:tcW w:w="2280" w:type="dxa"/>
          <w:vMerge/>
          <w:tcBorders>
            <w:top w:val="single" w:sz="4" w:space="0" w:color="000000"/>
            <w:left w:val="single" w:sz="4" w:space="0" w:color="auto"/>
            <w:bottom w:val="single" w:sz="4" w:space="0" w:color="auto"/>
            <w:right w:val="single" w:sz="4" w:space="0" w:color="000000"/>
          </w:tcBorders>
          <w:vAlign w:val="center"/>
        </w:tcPr>
        <w:p w14:paraId="27877A74" w14:textId="77777777" w:rsidR="00644CA3" w:rsidRPr="00D47C0E" w:rsidRDefault="00644CA3" w:rsidP="00644CA3">
          <w:pPr>
            <w:rPr>
              <w:rFonts w:ascii="Calibri" w:hAnsi="Calibri"/>
              <w:color w:val="000000"/>
              <w:sz w:val="22"/>
            </w:rPr>
          </w:pPr>
        </w:p>
      </w:tc>
      <w:tc>
        <w:tcPr>
          <w:tcW w:w="5040" w:type="dxa"/>
          <w:tcBorders>
            <w:top w:val="single" w:sz="4" w:space="0" w:color="000000"/>
            <w:left w:val="single" w:sz="4" w:space="0" w:color="000000"/>
            <w:bottom w:val="single" w:sz="4" w:space="0" w:color="auto"/>
            <w:right w:val="single" w:sz="4" w:space="0" w:color="000000"/>
          </w:tcBorders>
          <w:vAlign w:val="center"/>
        </w:tcPr>
        <w:p w14:paraId="13716C31" w14:textId="77777777" w:rsidR="00644CA3" w:rsidRPr="0053524D" w:rsidRDefault="00644CA3" w:rsidP="00644CA3">
          <w:pPr>
            <w:rPr>
              <w:rFonts w:asciiTheme="minorHAnsi" w:hAnsiTheme="minorHAnsi" w:cstheme="minorHAnsi"/>
              <w:b/>
              <w:bCs/>
              <w:color w:val="000000"/>
              <w:sz w:val="22"/>
            </w:rPr>
          </w:pPr>
          <w:r w:rsidRPr="0053524D">
            <w:rPr>
              <w:rFonts w:asciiTheme="minorHAnsi" w:hAnsiTheme="minorHAnsi" w:cstheme="minorHAnsi"/>
              <w:b/>
              <w:bCs/>
              <w:color w:val="000000"/>
              <w:sz w:val="22"/>
            </w:rPr>
            <w:t>RESPONSABLE:</w:t>
          </w:r>
          <w:r w:rsidRPr="0053524D">
            <w:rPr>
              <w:rFonts w:asciiTheme="minorHAnsi" w:hAnsiTheme="minorHAnsi" w:cstheme="minorHAnsi"/>
              <w:color w:val="000000"/>
              <w:sz w:val="22"/>
            </w:rPr>
            <w:t xml:space="preserve"> Oficial de Cumplimiento</w:t>
          </w:r>
        </w:p>
      </w:tc>
      <w:tc>
        <w:tcPr>
          <w:tcW w:w="2940" w:type="dxa"/>
          <w:gridSpan w:val="2"/>
          <w:tcBorders>
            <w:top w:val="single" w:sz="4" w:space="0" w:color="auto"/>
            <w:left w:val="nil"/>
            <w:bottom w:val="single" w:sz="4" w:space="0" w:color="auto"/>
            <w:right w:val="single" w:sz="4" w:space="0" w:color="auto"/>
          </w:tcBorders>
          <w:shd w:val="clear" w:color="auto" w:fill="556A79"/>
          <w:vAlign w:val="center"/>
        </w:tcPr>
        <w:p w14:paraId="01504230" w14:textId="36BCEA91" w:rsidR="00644CA3" w:rsidRPr="0053524D" w:rsidRDefault="0053524D" w:rsidP="00644CA3">
          <w:pPr>
            <w:rPr>
              <w:rFonts w:asciiTheme="minorHAnsi" w:hAnsiTheme="minorHAnsi" w:cstheme="minorHAnsi"/>
              <w:b/>
              <w:bCs/>
              <w:color w:val="FFFFFF"/>
              <w:sz w:val="22"/>
            </w:rPr>
          </w:pPr>
          <w:r w:rsidRPr="0053524D">
            <w:rPr>
              <w:rFonts w:asciiTheme="minorHAnsi" w:hAnsiTheme="minorHAnsi" w:cstheme="minorHAnsi"/>
              <w:b/>
              <w:bCs/>
              <w:color w:val="FFFFFF"/>
              <w:sz w:val="22"/>
            </w:rPr>
            <w:t>APROBÓ</w:t>
          </w:r>
          <w:r w:rsidR="00644CA3" w:rsidRPr="0053524D">
            <w:rPr>
              <w:rFonts w:asciiTheme="minorHAnsi" w:hAnsiTheme="minorHAnsi" w:cstheme="minorHAnsi"/>
              <w:b/>
              <w:bCs/>
              <w:color w:val="FFFFFF"/>
              <w:sz w:val="22"/>
            </w:rPr>
            <w:t>: Junta Directiva</w:t>
          </w:r>
        </w:p>
      </w:tc>
    </w:tr>
  </w:tbl>
  <w:p w14:paraId="000004B2" w14:textId="6A92D1ED" w:rsidR="00012CEC" w:rsidRDefault="008E31F5" w:rsidP="00B52A13">
    <w:pPr>
      <w:pBdr>
        <w:top w:val="nil"/>
        <w:left w:val="nil"/>
        <w:bottom w:val="nil"/>
        <w:right w:val="nil"/>
        <w:between w:val="nil"/>
      </w:pBdr>
      <w:tabs>
        <w:tab w:val="center" w:pos="4680"/>
        <w:tab w:val="right" w:pos="9360"/>
      </w:tabs>
      <w:ind w:right="-801"/>
      <w:jc w:val="right"/>
      <w:rPr>
        <w:color w:val="000000"/>
      </w:rPr>
    </w:pPr>
    <w:r>
      <w:rPr>
        <w:noProof/>
      </w:rPr>
      <w:pict w14:anchorId="3C7C1B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801783" o:spid="_x0000_s1032" type="#_x0000_t136" style="position:absolute;left:0;text-align:left;margin-left:0;margin-top:0;width:553.8pt;height:69.2pt;rotation:315;z-index:-251650048;mso-position-horizontal:center;mso-position-horizontal-relative:margin;mso-position-vertical:center;mso-position-vertical-relative:margin" o:allowincell="f" fillcolor="silver" stroked="f">
          <v:fill opacity=".5"/>
          <v:textpath style="font-family:&quot;Arial Narrow&quot;;font-size:1pt" string="Documento Confidencial "/>
          <w10:wrap anchorx="margin" anchory="margin"/>
        </v:shape>
      </w:pict>
    </w:r>
    <w:r w:rsidR="0053524D" w:rsidRPr="0053524D">
      <w:rPr>
        <w:color w:val="44546A" w:themeColor="text2"/>
      </w:rPr>
      <w:t>Fecha actualización:</w:t>
    </w:r>
    <w:r w:rsidR="00B71E68">
      <w:rPr>
        <w:color w:val="44546A" w:themeColor="text2"/>
      </w:rPr>
      <w:t xml:space="preserve"> </w:t>
    </w:r>
    <w:r w:rsidR="00B52A13">
      <w:rPr>
        <w:color w:val="44546A" w:themeColor="text2"/>
      </w:rPr>
      <w:t>19-May-2026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94" w14:textId="6C7CCC00" w:rsidR="00012CEC" w:rsidRDefault="008E31F5" w:rsidP="007A6A79">
    <w:pPr>
      <w:widowControl w:val="0"/>
      <w:spacing w:line="276" w:lineRule="auto"/>
      <w:jc w:val="center"/>
      <w:rPr>
        <w:rFonts w:ascii="Verdana" w:eastAsia="Verdana" w:hAnsi="Verdana" w:cs="Verdana"/>
        <w:color w:val="333399"/>
      </w:rPr>
    </w:pPr>
    <w:r>
      <w:rPr>
        <w:noProof/>
      </w:rPr>
      <w:pict w14:anchorId="28054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1801781" o:spid="_x0000_s1030" type="#_x0000_t136" style="position:absolute;left:0;text-align:left;margin-left:0;margin-top:0;width:553.8pt;height:69.2pt;rotation:315;z-index:-251654144;mso-position-horizontal:center;mso-position-horizontal-relative:margin;mso-position-vertical:center;mso-position-vertical-relative:margin" o:allowincell="f" fillcolor="silver" stroked="f">
          <v:fill opacity=".5"/>
          <v:textpath style="font-family:&quot;Arial Narrow&quot;;font-size:1pt" string="Documento Confidencial "/>
          <w10:wrap anchorx="margin" anchory="margin"/>
        </v:shape>
      </w:pict>
    </w:r>
  </w:p>
  <w:tbl>
    <w:tblPr>
      <w:tblW w:w="5306" w:type="pct"/>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1"/>
      <w:gridCol w:w="9203"/>
    </w:tblGrid>
    <w:tr w:rsidR="00D37A76" w:rsidRPr="006874BA" w14:paraId="3B01AB8F" w14:textId="77777777" w:rsidTr="00537F90">
      <w:trPr>
        <w:cantSplit/>
        <w:trHeight w:val="476"/>
      </w:trPr>
      <w:tc>
        <w:tcPr>
          <w:tcW w:w="91" w:type="pct"/>
          <w:vMerge w:val="restart"/>
          <w:tcBorders>
            <w:top w:val="nil"/>
            <w:left w:val="nil"/>
            <w:bottom w:val="nil"/>
            <w:right w:val="single" w:sz="4" w:space="0" w:color="auto"/>
          </w:tcBorders>
        </w:tcPr>
        <w:p w14:paraId="0D93BA00" w14:textId="77777777" w:rsidR="00D37A76" w:rsidRPr="00BE48D7" w:rsidRDefault="00D37A76" w:rsidP="00D37A76">
          <w:pPr>
            <w:pStyle w:val="Encabezado"/>
            <w:jc w:val="center"/>
            <w:rPr>
              <w:rFonts w:ascii="Arial" w:hAnsi="Arial" w:cs="Arial"/>
              <w:sz w:val="22"/>
            </w:rPr>
          </w:pPr>
        </w:p>
      </w:tc>
      <w:tc>
        <w:tcPr>
          <w:tcW w:w="4909" w:type="pct"/>
          <w:vMerge w:val="restart"/>
          <w:tcBorders>
            <w:top w:val="single" w:sz="4" w:space="0" w:color="auto"/>
            <w:left w:val="single" w:sz="4" w:space="0" w:color="auto"/>
            <w:bottom w:val="nil"/>
            <w:right w:val="single" w:sz="4" w:space="0" w:color="auto"/>
          </w:tcBorders>
          <w:vAlign w:val="center"/>
        </w:tcPr>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4"/>
            <w:gridCol w:w="3988"/>
            <w:gridCol w:w="2140"/>
          </w:tblGrid>
          <w:tr w:rsidR="00D37A76" w14:paraId="27557789" w14:textId="77777777" w:rsidTr="004A5B30">
            <w:trPr>
              <w:trHeight w:val="866"/>
              <w:jc w:val="center"/>
            </w:trPr>
            <w:tc>
              <w:tcPr>
                <w:tcW w:w="3794"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75359B4" w14:textId="10057653" w:rsidR="00D37A76" w:rsidRPr="00657209" w:rsidRDefault="00163D4B" w:rsidP="00163D4B">
                <w:pPr>
                  <w:spacing w:before="100" w:beforeAutospacing="1" w:after="100" w:afterAutospacing="1"/>
                  <w:jc w:val="right"/>
                  <w:rPr>
                    <w:rFonts w:ascii="Times New Roman" w:hAnsi="Times New Roman"/>
                    <w:szCs w:val="24"/>
                  </w:rPr>
                </w:pPr>
                <w:r w:rsidRPr="00D91FA4">
                  <w:rPr>
                    <w:noProof/>
                  </w:rPr>
                  <w:drawing>
                    <wp:inline distT="0" distB="0" distL="0" distR="0" wp14:anchorId="3C990F7E" wp14:editId="6C77541C">
                      <wp:extent cx="2087368" cy="405517"/>
                      <wp:effectExtent l="0" t="0" r="0" b="0"/>
                      <wp:docPr id="109" name="Imagen 108">
                        <a:extLst xmlns:a="http://schemas.openxmlformats.org/drawingml/2006/main">
                          <a:ext uri="{FF2B5EF4-FFF2-40B4-BE49-F238E27FC236}">
                            <a16:creationId xmlns:a16="http://schemas.microsoft.com/office/drawing/2014/main" id="{00000000-0008-0000-0000-00006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n 108">
                                <a:extLst>
                                  <a:ext uri="{FF2B5EF4-FFF2-40B4-BE49-F238E27FC236}">
                                    <a16:creationId xmlns:a16="http://schemas.microsoft.com/office/drawing/2014/main" id="{00000000-0008-0000-0000-00006D000000}"/>
                                  </a:ext>
                                </a:extLst>
                              </pic:cNvPr>
                              <pic:cNvPicPr>
                                <a:picLocks noChangeAspect="1"/>
                              </pic:cNvPicPr>
                            </pic:nvPicPr>
                            <pic:blipFill>
                              <a:blip r:embed="rId1"/>
                              <a:stretch>
                                <a:fillRect/>
                              </a:stretch>
                            </pic:blipFill>
                            <pic:spPr>
                              <a:xfrm>
                                <a:off x="0" y="0"/>
                                <a:ext cx="2113995" cy="410690"/>
                              </a:xfrm>
                              <a:prstGeom prst="rect">
                                <a:avLst/>
                              </a:prstGeom>
                            </pic:spPr>
                          </pic:pic>
                        </a:graphicData>
                      </a:graphic>
                    </wp:inline>
                  </w:drawing>
                </w:r>
              </w:p>
              <w:p w14:paraId="53A54813" w14:textId="77777777" w:rsidR="00D37A76" w:rsidRDefault="00D37A76" w:rsidP="00D37A76">
                <w:pPr>
                  <w:tabs>
                    <w:tab w:val="center" w:pos="4419"/>
                    <w:tab w:val="right" w:pos="8838"/>
                  </w:tabs>
                  <w:ind w:hanging="11"/>
                  <w:jc w:val="center"/>
                  <w:rPr>
                    <w:b/>
                  </w:rPr>
                </w:pPr>
              </w:p>
            </w:tc>
            <w:tc>
              <w:tcPr>
                <w:tcW w:w="3988" w:type="dxa"/>
                <w:vMerge w:val="restart"/>
                <w:tcBorders>
                  <w:top w:val="single" w:sz="4" w:space="0" w:color="auto"/>
                  <w:left w:val="single" w:sz="4" w:space="0" w:color="auto"/>
                  <w:bottom w:val="single" w:sz="4" w:space="0" w:color="auto"/>
                  <w:right w:val="single" w:sz="4" w:space="0" w:color="auto"/>
                </w:tcBorders>
                <w:vAlign w:val="center"/>
              </w:tcPr>
              <w:p w14:paraId="06CADA25" w14:textId="77777777" w:rsidR="00D37A76" w:rsidRPr="00E92F58" w:rsidRDefault="00D37A76" w:rsidP="00D37A76">
                <w:pPr>
                  <w:tabs>
                    <w:tab w:val="center" w:pos="4419"/>
                    <w:tab w:val="right" w:pos="8838"/>
                  </w:tabs>
                  <w:ind w:hanging="11"/>
                  <w:jc w:val="center"/>
                  <w:rPr>
                    <w:rFonts w:ascii="Arial" w:eastAsia="Arial" w:hAnsi="Arial" w:cs="Arial"/>
                    <w:bCs/>
                    <w:sz w:val="18"/>
                    <w:szCs w:val="18"/>
                  </w:rPr>
                </w:pPr>
                <w:r w:rsidRPr="00E92F58">
                  <w:rPr>
                    <w:rFonts w:ascii="Arial" w:eastAsia="Arial" w:hAnsi="Arial" w:cs="Arial"/>
                    <w:bCs/>
                    <w:sz w:val="18"/>
                    <w:szCs w:val="18"/>
                  </w:rPr>
                  <w:t>MANUAL</w:t>
                </w:r>
              </w:p>
              <w:p w14:paraId="2F1F7DBB" w14:textId="77777777" w:rsidR="00D37A76" w:rsidRPr="00E92F58" w:rsidRDefault="00D37A76" w:rsidP="00D37A76">
                <w:pPr>
                  <w:tabs>
                    <w:tab w:val="center" w:pos="4419"/>
                    <w:tab w:val="right" w:pos="8838"/>
                  </w:tabs>
                  <w:ind w:hanging="11"/>
                  <w:jc w:val="center"/>
                  <w:rPr>
                    <w:rFonts w:ascii="Arial" w:eastAsia="Arial" w:hAnsi="Arial" w:cs="Arial"/>
                    <w:bCs/>
                    <w:sz w:val="18"/>
                    <w:szCs w:val="18"/>
                  </w:rPr>
                </w:pPr>
                <w:r w:rsidRPr="00E92F58">
                  <w:rPr>
                    <w:rFonts w:ascii="Arial" w:eastAsia="Arial" w:hAnsi="Arial" w:cs="Arial"/>
                    <w:bCs/>
                    <w:sz w:val="18"/>
                    <w:szCs w:val="18"/>
                  </w:rPr>
                  <w:t>POLÍTICAS Y PROCEDIMIENTOS</w:t>
                </w:r>
              </w:p>
              <w:p w14:paraId="662742ED" w14:textId="125540E6" w:rsidR="00D37A76" w:rsidRPr="00E92F58" w:rsidRDefault="00987D8B" w:rsidP="00D37A76">
                <w:pPr>
                  <w:tabs>
                    <w:tab w:val="center" w:pos="4419"/>
                    <w:tab w:val="right" w:pos="8838"/>
                  </w:tabs>
                  <w:ind w:hanging="11"/>
                  <w:jc w:val="center"/>
                  <w:rPr>
                    <w:rFonts w:ascii="Arial" w:eastAsia="Arial" w:hAnsi="Arial" w:cs="Arial"/>
                    <w:bCs/>
                    <w:sz w:val="18"/>
                    <w:szCs w:val="18"/>
                  </w:rPr>
                </w:pPr>
                <w:r>
                  <w:rPr>
                    <w:rFonts w:ascii="Arial" w:eastAsia="Arial" w:hAnsi="Arial" w:cs="Arial"/>
                    <w:bCs/>
                    <w:sz w:val="18"/>
                    <w:szCs w:val="18"/>
                  </w:rPr>
                  <w:t>SARLAFT</w:t>
                </w:r>
              </w:p>
              <w:p w14:paraId="0B3F6FB1" w14:textId="77777777" w:rsidR="00D37A76" w:rsidRPr="00E92F58" w:rsidRDefault="00D37A76" w:rsidP="00D37A76">
                <w:pPr>
                  <w:tabs>
                    <w:tab w:val="center" w:pos="4419"/>
                    <w:tab w:val="right" w:pos="8838"/>
                  </w:tabs>
                  <w:ind w:hanging="11"/>
                  <w:jc w:val="center"/>
                  <w:rPr>
                    <w:rFonts w:ascii="Arial" w:eastAsia="Arial" w:hAnsi="Arial" w:cs="Arial"/>
                    <w:bCs/>
                    <w:sz w:val="18"/>
                    <w:szCs w:val="18"/>
                  </w:rPr>
                </w:pPr>
              </w:p>
              <w:p w14:paraId="1BAC9ADE" w14:textId="62BFF24A" w:rsidR="00D37A76" w:rsidRPr="00E92F58" w:rsidRDefault="00C06049" w:rsidP="00D37A76">
                <w:pPr>
                  <w:tabs>
                    <w:tab w:val="center" w:pos="4419"/>
                    <w:tab w:val="right" w:pos="8838"/>
                  </w:tabs>
                  <w:ind w:hanging="11"/>
                  <w:jc w:val="center"/>
                  <w:rPr>
                    <w:rFonts w:ascii="Arial" w:eastAsia="Arial" w:hAnsi="Arial" w:cs="Arial"/>
                    <w:bCs/>
                    <w:sz w:val="18"/>
                    <w:szCs w:val="18"/>
                  </w:rPr>
                </w:pPr>
                <w:r>
                  <w:rPr>
                    <w:rFonts w:ascii="Arial" w:eastAsia="Arial" w:hAnsi="Arial" w:cs="Arial"/>
                    <w:bCs/>
                    <w:sz w:val="18"/>
                    <w:szCs w:val="18"/>
                  </w:rPr>
                  <w:t>DITRANSA</w:t>
                </w:r>
                <w:r w:rsidR="00D37A76" w:rsidRPr="00E92F58">
                  <w:rPr>
                    <w:rFonts w:ascii="Arial" w:eastAsia="Arial" w:hAnsi="Arial" w:cs="Arial"/>
                    <w:bCs/>
                    <w:sz w:val="18"/>
                    <w:szCs w:val="18"/>
                  </w:rPr>
                  <w:t xml:space="preserve"> S.A.S</w:t>
                </w:r>
              </w:p>
              <w:p w14:paraId="47BDE7A7" w14:textId="77777777" w:rsidR="00D37A76" w:rsidRPr="00E92F58" w:rsidRDefault="00D37A76" w:rsidP="00D37A76">
                <w:pPr>
                  <w:tabs>
                    <w:tab w:val="center" w:pos="4419"/>
                    <w:tab w:val="right" w:pos="8838"/>
                  </w:tabs>
                  <w:ind w:hanging="11"/>
                  <w:jc w:val="center"/>
                  <w:rPr>
                    <w:rFonts w:ascii="Arial" w:eastAsia="Arial" w:hAnsi="Arial" w:cs="Arial"/>
                    <w:bCs/>
                    <w:sz w:val="18"/>
                    <w:szCs w:val="18"/>
                  </w:rPr>
                </w:pPr>
                <w:r w:rsidRPr="00E92F58">
                  <w:rPr>
                    <w:rFonts w:ascii="Arial" w:eastAsia="Arial" w:hAnsi="Arial" w:cs="Arial"/>
                    <w:bCs/>
                    <w:sz w:val="18"/>
                    <w:szCs w:val="18"/>
                  </w:rPr>
                  <w:t xml:space="preserve"> </w:t>
                </w:r>
              </w:p>
              <w:p w14:paraId="5B6CC390" w14:textId="77777777" w:rsidR="00D37A76" w:rsidRPr="00E92F58" w:rsidRDefault="00D37A76" w:rsidP="00D37A76">
                <w:pPr>
                  <w:tabs>
                    <w:tab w:val="center" w:pos="4419"/>
                    <w:tab w:val="right" w:pos="8838"/>
                  </w:tabs>
                  <w:ind w:hanging="11"/>
                  <w:jc w:val="center"/>
                  <w:rPr>
                    <w:rFonts w:ascii="Arial" w:hAnsi="Arial" w:cs="Arial"/>
                    <w:bCs/>
                    <w:sz w:val="18"/>
                    <w:szCs w:val="18"/>
                  </w:rPr>
                </w:pPr>
                <w:r w:rsidRPr="00E92F58">
                  <w:rPr>
                    <w:rFonts w:ascii="Arial" w:eastAsia="Verdana" w:hAnsi="Arial" w:cs="Arial"/>
                    <w:bCs/>
                    <w:sz w:val="18"/>
                    <w:szCs w:val="18"/>
                  </w:rPr>
                  <w:t xml:space="preserve">POLÍTICAS Y PROCEDIMIENTOS PARA EL SISTEMA DE AUTOCONTROL Y GESTIÓN DEL RIESGO INTEGRAL DE LAVADO DE ACTIVOS, FINANCIAMIENTO DEL TERRORISMO Y DE LA PROLIFERACIÓN DE ARMAS DE DESTRUCCIÓN MASIVA (LA/FT/FPADM) </w:t>
                </w:r>
              </w:p>
            </w:tc>
            <w:tc>
              <w:tcPr>
                <w:tcW w:w="2140" w:type="dxa"/>
                <w:tcBorders>
                  <w:left w:val="single" w:sz="4" w:space="0" w:color="auto"/>
                </w:tcBorders>
                <w:vAlign w:val="center"/>
              </w:tcPr>
              <w:p w14:paraId="7697599B" w14:textId="3F051F49" w:rsidR="00D37A76" w:rsidRDefault="00D37A76" w:rsidP="00D91FA4">
                <w:pPr>
                  <w:tabs>
                    <w:tab w:val="center" w:pos="4419"/>
                    <w:tab w:val="right" w:pos="8838"/>
                  </w:tabs>
                  <w:ind w:hanging="11"/>
                  <w:jc w:val="left"/>
                </w:pPr>
                <w:r>
                  <w:t>Versión 0</w:t>
                </w:r>
                <w:r w:rsidR="00132F2D">
                  <w:t>2</w:t>
                </w:r>
              </w:p>
            </w:tc>
          </w:tr>
          <w:tr w:rsidR="00D37A76" w14:paraId="5E0B47C5" w14:textId="77777777" w:rsidTr="004A5B30">
            <w:trPr>
              <w:trHeight w:val="428"/>
              <w:jc w:val="center"/>
            </w:trPr>
            <w:tc>
              <w:tcPr>
                <w:tcW w:w="379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4D78FB9" w14:textId="77777777" w:rsidR="00D37A76" w:rsidRDefault="00D37A76" w:rsidP="00D37A76">
                <w:pPr>
                  <w:widowControl w:val="0"/>
                  <w:pBdr>
                    <w:top w:val="nil"/>
                    <w:left w:val="nil"/>
                    <w:bottom w:val="nil"/>
                    <w:right w:val="nil"/>
                    <w:between w:val="nil"/>
                  </w:pBdr>
                </w:pPr>
              </w:p>
            </w:tc>
            <w:tc>
              <w:tcPr>
                <w:tcW w:w="3988" w:type="dxa"/>
                <w:vMerge/>
                <w:tcBorders>
                  <w:top w:val="single" w:sz="4" w:space="0" w:color="auto"/>
                  <w:left w:val="single" w:sz="4" w:space="0" w:color="auto"/>
                  <w:bottom w:val="single" w:sz="4" w:space="0" w:color="auto"/>
                  <w:right w:val="single" w:sz="4" w:space="0" w:color="auto"/>
                </w:tcBorders>
                <w:vAlign w:val="center"/>
              </w:tcPr>
              <w:p w14:paraId="2CB17497" w14:textId="77777777" w:rsidR="00D37A76" w:rsidRDefault="00D37A76" w:rsidP="00D37A76">
                <w:pPr>
                  <w:widowControl w:val="0"/>
                  <w:pBdr>
                    <w:top w:val="nil"/>
                    <w:left w:val="nil"/>
                    <w:bottom w:val="nil"/>
                    <w:right w:val="nil"/>
                    <w:between w:val="nil"/>
                  </w:pBdr>
                </w:pPr>
              </w:p>
            </w:tc>
            <w:tc>
              <w:tcPr>
                <w:tcW w:w="2140" w:type="dxa"/>
                <w:tcBorders>
                  <w:left w:val="single" w:sz="4" w:space="0" w:color="auto"/>
                </w:tcBorders>
                <w:vAlign w:val="center"/>
              </w:tcPr>
              <w:p w14:paraId="2ED28A2A" w14:textId="306BB9D9" w:rsidR="00D37A76" w:rsidRDefault="00D37A76" w:rsidP="00D91FA4">
                <w:pPr>
                  <w:tabs>
                    <w:tab w:val="center" w:pos="4419"/>
                    <w:tab w:val="right" w:pos="8838"/>
                  </w:tabs>
                  <w:ind w:hanging="11"/>
                  <w:jc w:val="left"/>
                </w:pPr>
                <w:r>
                  <w:t xml:space="preserve">Fecha de vigencia: </w:t>
                </w:r>
                <w:r w:rsidR="00D91FA4">
                  <w:t>XX</w:t>
                </w:r>
                <w:r>
                  <w:t>/</w:t>
                </w:r>
                <w:r w:rsidR="00D91FA4">
                  <w:t>XX</w:t>
                </w:r>
                <w:r>
                  <w:t>/202</w:t>
                </w:r>
                <w:r w:rsidR="00D91FA4">
                  <w:t>5</w:t>
                </w:r>
              </w:p>
            </w:tc>
          </w:tr>
          <w:tr w:rsidR="00D37A76" w14:paraId="7471BB2B" w14:textId="77777777" w:rsidTr="004A5B30">
            <w:trPr>
              <w:trHeight w:val="428"/>
              <w:jc w:val="center"/>
            </w:trPr>
            <w:tc>
              <w:tcPr>
                <w:tcW w:w="379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1CD3A96" w14:textId="77777777" w:rsidR="00D37A76" w:rsidRDefault="00D37A76" w:rsidP="00D37A76">
                <w:pPr>
                  <w:widowControl w:val="0"/>
                  <w:pBdr>
                    <w:top w:val="nil"/>
                    <w:left w:val="nil"/>
                    <w:bottom w:val="nil"/>
                    <w:right w:val="nil"/>
                    <w:between w:val="nil"/>
                  </w:pBdr>
                </w:pPr>
              </w:p>
            </w:tc>
            <w:tc>
              <w:tcPr>
                <w:tcW w:w="3988" w:type="dxa"/>
                <w:vMerge/>
                <w:tcBorders>
                  <w:top w:val="single" w:sz="4" w:space="0" w:color="auto"/>
                  <w:left w:val="single" w:sz="4" w:space="0" w:color="auto"/>
                  <w:bottom w:val="single" w:sz="4" w:space="0" w:color="auto"/>
                  <w:right w:val="single" w:sz="4" w:space="0" w:color="auto"/>
                </w:tcBorders>
                <w:vAlign w:val="center"/>
              </w:tcPr>
              <w:p w14:paraId="694D8D84" w14:textId="77777777" w:rsidR="00D37A76" w:rsidRDefault="00D37A76" w:rsidP="00D37A76">
                <w:pPr>
                  <w:widowControl w:val="0"/>
                  <w:pBdr>
                    <w:top w:val="nil"/>
                    <w:left w:val="nil"/>
                    <w:bottom w:val="nil"/>
                    <w:right w:val="nil"/>
                    <w:between w:val="nil"/>
                  </w:pBdr>
                </w:pPr>
              </w:p>
            </w:tc>
            <w:tc>
              <w:tcPr>
                <w:tcW w:w="2140" w:type="dxa"/>
                <w:tcBorders>
                  <w:left w:val="single" w:sz="4" w:space="0" w:color="auto"/>
                </w:tcBorders>
                <w:vAlign w:val="center"/>
              </w:tcPr>
              <w:p w14:paraId="5F3AF910" w14:textId="77777777" w:rsidR="00D37A76" w:rsidRDefault="00D37A76" w:rsidP="00D91FA4">
                <w:pPr>
                  <w:tabs>
                    <w:tab w:val="center" w:pos="4419"/>
                    <w:tab w:val="right" w:pos="8838"/>
                  </w:tabs>
                  <w:ind w:hanging="11"/>
                  <w:jc w:val="left"/>
                </w:pPr>
                <w:r>
                  <w:t xml:space="preserve">Página </w:t>
                </w:r>
                <w:r>
                  <w:fldChar w:fldCharType="begin"/>
                </w:r>
                <w:r>
                  <w:instrText>PAGE</w:instrText>
                </w:r>
                <w:r>
                  <w:fldChar w:fldCharType="separate"/>
                </w:r>
                <w:r>
                  <w:rPr>
                    <w:noProof/>
                  </w:rPr>
                  <w:t>1</w:t>
                </w:r>
                <w:r>
                  <w:fldChar w:fldCharType="end"/>
                </w:r>
                <w:r>
                  <w:t xml:space="preserve"> de </w:t>
                </w:r>
                <w:r>
                  <w:fldChar w:fldCharType="begin"/>
                </w:r>
                <w:r>
                  <w:instrText>NUMPAGES</w:instrText>
                </w:r>
                <w:r>
                  <w:fldChar w:fldCharType="separate"/>
                </w:r>
                <w:r>
                  <w:rPr>
                    <w:noProof/>
                  </w:rPr>
                  <w:t>36</w:t>
                </w:r>
                <w:r>
                  <w:fldChar w:fldCharType="end"/>
                </w:r>
              </w:p>
            </w:tc>
          </w:tr>
        </w:tbl>
        <w:p w14:paraId="4A265117" w14:textId="77777777" w:rsidR="00D37A76" w:rsidRPr="006874BA" w:rsidRDefault="00D37A76" w:rsidP="00D37A76">
          <w:pPr>
            <w:pStyle w:val="Encabezado"/>
            <w:jc w:val="center"/>
            <w:rPr>
              <w:rFonts w:ascii="Arial" w:eastAsia="Arial Unicode MS" w:hAnsi="Arial" w:cs="Arial"/>
              <w:b/>
              <w:color w:val="000000" w:themeColor="text1"/>
              <w:sz w:val="22"/>
            </w:rPr>
          </w:pPr>
        </w:p>
      </w:tc>
    </w:tr>
    <w:tr w:rsidR="00D37A76" w:rsidRPr="006874BA" w14:paraId="79D9E4AC" w14:textId="77777777" w:rsidTr="00537F90">
      <w:trPr>
        <w:cantSplit/>
        <w:trHeight w:val="476"/>
      </w:trPr>
      <w:tc>
        <w:tcPr>
          <w:tcW w:w="91" w:type="pct"/>
          <w:vMerge/>
          <w:tcBorders>
            <w:top w:val="nil"/>
            <w:left w:val="nil"/>
            <w:bottom w:val="nil"/>
            <w:right w:val="single" w:sz="4" w:space="0" w:color="auto"/>
          </w:tcBorders>
        </w:tcPr>
        <w:p w14:paraId="4A1F5C5F" w14:textId="77777777" w:rsidR="00D37A76" w:rsidRPr="00BE48D7" w:rsidRDefault="00D37A76" w:rsidP="00D37A76">
          <w:pPr>
            <w:pStyle w:val="Encabezado"/>
            <w:rPr>
              <w:rFonts w:ascii="Arial" w:hAnsi="Arial" w:cs="Arial"/>
              <w:sz w:val="22"/>
            </w:rPr>
          </w:pPr>
        </w:p>
      </w:tc>
      <w:tc>
        <w:tcPr>
          <w:tcW w:w="4909" w:type="pct"/>
          <w:vMerge/>
          <w:tcBorders>
            <w:top w:val="nil"/>
            <w:left w:val="single" w:sz="4" w:space="0" w:color="auto"/>
            <w:bottom w:val="single" w:sz="4" w:space="0" w:color="auto"/>
            <w:right w:val="single" w:sz="4" w:space="0" w:color="auto"/>
          </w:tcBorders>
        </w:tcPr>
        <w:p w14:paraId="30279708" w14:textId="77777777" w:rsidR="00D37A76" w:rsidRPr="006874BA" w:rsidRDefault="00D37A76" w:rsidP="00D37A76">
          <w:pPr>
            <w:pStyle w:val="Encabezado"/>
            <w:rPr>
              <w:rFonts w:ascii="Arial" w:hAnsi="Arial" w:cs="Arial"/>
              <w:color w:val="000000" w:themeColor="text1"/>
              <w:sz w:val="22"/>
            </w:rPr>
          </w:pPr>
        </w:p>
      </w:tc>
    </w:tr>
  </w:tbl>
  <w:p w14:paraId="777CF9D0" w14:textId="77777777" w:rsidR="00C1131B" w:rsidRDefault="00C1131B">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E33"/>
    <w:multiLevelType w:val="hybridMultilevel"/>
    <w:tmpl w:val="9350CBD0"/>
    <w:lvl w:ilvl="0" w:tplc="2DCC51D4">
      <w:start w:val="1"/>
      <w:numFmt w:val="decimal"/>
      <w:lvlText w:val="%1."/>
      <w:lvlJc w:val="left"/>
      <w:pPr>
        <w:ind w:left="-360" w:hanging="360"/>
      </w:pPr>
      <w:rPr>
        <w:rFonts w:hint="default"/>
        <w:b/>
        <w:bCs/>
        <w:color w:val="607179"/>
      </w:rPr>
    </w:lvl>
    <w:lvl w:ilvl="1" w:tplc="240A0019" w:tentative="1">
      <w:start w:val="1"/>
      <w:numFmt w:val="lowerLetter"/>
      <w:lvlText w:val="%2."/>
      <w:lvlJc w:val="left"/>
      <w:pPr>
        <w:ind w:left="360" w:hanging="360"/>
      </w:pPr>
    </w:lvl>
    <w:lvl w:ilvl="2" w:tplc="240A001B" w:tentative="1">
      <w:start w:val="1"/>
      <w:numFmt w:val="lowerRoman"/>
      <w:lvlText w:val="%3."/>
      <w:lvlJc w:val="right"/>
      <w:pPr>
        <w:ind w:left="1080" w:hanging="180"/>
      </w:pPr>
    </w:lvl>
    <w:lvl w:ilvl="3" w:tplc="240A000F" w:tentative="1">
      <w:start w:val="1"/>
      <w:numFmt w:val="decimal"/>
      <w:lvlText w:val="%4."/>
      <w:lvlJc w:val="left"/>
      <w:pPr>
        <w:ind w:left="1800" w:hanging="360"/>
      </w:pPr>
    </w:lvl>
    <w:lvl w:ilvl="4" w:tplc="240A0019" w:tentative="1">
      <w:start w:val="1"/>
      <w:numFmt w:val="lowerLetter"/>
      <w:lvlText w:val="%5."/>
      <w:lvlJc w:val="left"/>
      <w:pPr>
        <w:ind w:left="2520" w:hanging="360"/>
      </w:pPr>
    </w:lvl>
    <w:lvl w:ilvl="5" w:tplc="240A001B" w:tentative="1">
      <w:start w:val="1"/>
      <w:numFmt w:val="lowerRoman"/>
      <w:lvlText w:val="%6."/>
      <w:lvlJc w:val="right"/>
      <w:pPr>
        <w:ind w:left="3240" w:hanging="180"/>
      </w:pPr>
    </w:lvl>
    <w:lvl w:ilvl="6" w:tplc="240A000F" w:tentative="1">
      <w:start w:val="1"/>
      <w:numFmt w:val="decimal"/>
      <w:lvlText w:val="%7."/>
      <w:lvlJc w:val="left"/>
      <w:pPr>
        <w:ind w:left="3960" w:hanging="360"/>
      </w:pPr>
    </w:lvl>
    <w:lvl w:ilvl="7" w:tplc="240A0019" w:tentative="1">
      <w:start w:val="1"/>
      <w:numFmt w:val="lowerLetter"/>
      <w:lvlText w:val="%8."/>
      <w:lvlJc w:val="left"/>
      <w:pPr>
        <w:ind w:left="4680" w:hanging="360"/>
      </w:pPr>
    </w:lvl>
    <w:lvl w:ilvl="8" w:tplc="240A001B" w:tentative="1">
      <w:start w:val="1"/>
      <w:numFmt w:val="lowerRoman"/>
      <w:lvlText w:val="%9."/>
      <w:lvlJc w:val="right"/>
      <w:pPr>
        <w:ind w:left="5400" w:hanging="180"/>
      </w:pPr>
    </w:lvl>
  </w:abstractNum>
  <w:abstractNum w:abstractNumId="1" w15:restartNumberingAfterBreak="0">
    <w:nsid w:val="063C531E"/>
    <w:multiLevelType w:val="hybridMultilevel"/>
    <w:tmpl w:val="DBCE0C94"/>
    <w:lvl w:ilvl="0" w:tplc="B8FABD98">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A273E20"/>
    <w:multiLevelType w:val="hybridMultilevel"/>
    <w:tmpl w:val="26143460"/>
    <w:lvl w:ilvl="0" w:tplc="F47E254A">
      <w:start w:val="1"/>
      <w:numFmt w:val="bullet"/>
      <w:lvlText w:val=""/>
      <w:lvlJc w:val="left"/>
      <w:pPr>
        <w:ind w:left="720" w:hanging="360"/>
      </w:pPr>
      <w:rPr>
        <w:rFonts w:ascii="Symbol" w:hAnsi="Symbol" w:hint="default"/>
        <w:color w:val="D9091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64104A"/>
    <w:multiLevelType w:val="hybridMultilevel"/>
    <w:tmpl w:val="4A96ED28"/>
    <w:lvl w:ilvl="0" w:tplc="278EB894">
      <w:start w:val="1"/>
      <w:numFmt w:val="bullet"/>
      <w:lvlText w:val=""/>
      <w:lvlJc w:val="left"/>
      <w:pPr>
        <w:ind w:left="799" w:hanging="360"/>
      </w:pPr>
      <w:rPr>
        <w:rFonts w:ascii="Wingdings" w:hAnsi="Wingdings" w:hint="default"/>
        <w:b/>
        <w:bCs w:val="0"/>
        <w:color w:val="D90912"/>
        <w:sz w:val="16"/>
        <w:szCs w:val="16"/>
      </w:rPr>
    </w:lvl>
    <w:lvl w:ilvl="1" w:tplc="240A0003" w:tentative="1">
      <w:start w:val="1"/>
      <w:numFmt w:val="bullet"/>
      <w:lvlText w:val="o"/>
      <w:lvlJc w:val="left"/>
      <w:pPr>
        <w:ind w:left="1519" w:hanging="360"/>
      </w:pPr>
      <w:rPr>
        <w:rFonts w:ascii="Courier New" w:hAnsi="Courier New" w:cs="Courier New" w:hint="default"/>
      </w:rPr>
    </w:lvl>
    <w:lvl w:ilvl="2" w:tplc="240A0005" w:tentative="1">
      <w:start w:val="1"/>
      <w:numFmt w:val="bullet"/>
      <w:lvlText w:val=""/>
      <w:lvlJc w:val="left"/>
      <w:pPr>
        <w:ind w:left="2239" w:hanging="360"/>
      </w:pPr>
      <w:rPr>
        <w:rFonts w:ascii="Wingdings" w:hAnsi="Wingdings" w:hint="default"/>
      </w:rPr>
    </w:lvl>
    <w:lvl w:ilvl="3" w:tplc="240A0001" w:tentative="1">
      <w:start w:val="1"/>
      <w:numFmt w:val="bullet"/>
      <w:lvlText w:val=""/>
      <w:lvlJc w:val="left"/>
      <w:pPr>
        <w:ind w:left="2959" w:hanging="360"/>
      </w:pPr>
      <w:rPr>
        <w:rFonts w:ascii="Symbol" w:hAnsi="Symbol" w:hint="default"/>
      </w:rPr>
    </w:lvl>
    <w:lvl w:ilvl="4" w:tplc="240A0003" w:tentative="1">
      <w:start w:val="1"/>
      <w:numFmt w:val="bullet"/>
      <w:lvlText w:val="o"/>
      <w:lvlJc w:val="left"/>
      <w:pPr>
        <w:ind w:left="3679" w:hanging="360"/>
      </w:pPr>
      <w:rPr>
        <w:rFonts w:ascii="Courier New" w:hAnsi="Courier New" w:cs="Courier New" w:hint="default"/>
      </w:rPr>
    </w:lvl>
    <w:lvl w:ilvl="5" w:tplc="240A0005" w:tentative="1">
      <w:start w:val="1"/>
      <w:numFmt w:val="bullet"/>
      <w:lvlText w:val=""/>
      <w:lvlJc w:val="left"/>
      <w:pPr>
        <w:ind w:left="4399" w:hanging="360"/>
      </w:pPr>
      <w:rPr>
        <w:rFonts w:ascii="Wingdings" w:hAnsi="Wingdings" w:hint="default"/>
      </w:rPr>
    </w:lvl>
    <w:lvl w:ilvl="6" w:tplc="240A0001" w:tentative="1">
      <w:start w:val="1"/>
      <w:numFmt w:val="bullet"/>
      <w:lvlText w:val=""/>
      <w:lvlJc w:val="left"/>
      <w:pPr>
        <w:ind w:left="5119" w:hanging="360"/>
      </w:pPr>
      <w:rPr>
        <w:rFonts w:ascii="Symbol" w:hAnsi="Symbol" w:hint="default"/>
      </w:rPr>
    </w:lvl>
    <w:lvl w:ilvl="7" w:tplc="240A0003" w:tentative="1">
      <w:start w:val="1"/>
      <w:numFmt w:val="bullet"/>
      <w:lvlText w:val="o"/>
      <w:lvlJc w:val="left"/>
      <w:pPr>
        <w:ind w:left="5839" w:hanging="360"/>
      </w:pPr>
      <w:rPr>
        <w:rFonts w:ascii="Courier New" w:hAnsi="Courier New" w:cs="Courier New" w:hint="default"/>
      </w:rPr>
    </w:lvl>
    <w:lvl w:ilvl="8" w:tplc="240A0005" w:tentative="1">
      <w:start w:val="1"/>
      <w:numFmt w:val="bullet"/>
      <w:lvlText w:val=""/>
      <w:lvlJc w:val="left"/>
      <w:pPr>
        <w:ind w:left="6559" w:hanging="360"/>
      </w:pPr>
      <w:rPr>
        <w:rFonts w:ascii="Wingdings" w:hAnsi="Wingdings" w:hint="default"/>
      </w:rPr>
    </w:lvl>
  </w:abstractNum>
  <w:abstractNum w:abstractNumId="4" w15:restartNumberingAfterBreak="0">
    <w:nsid w:val="0DE96074"/>
    <w:multiLevelType w:val="hybridMultilevel"/>
    <w:tmpl w:val="BF00E49A"/>
    <w:lvl w:ilvl="0" w:tplc="278EB894">
      <w:start w:val="1"/>
      <w:numFmt w:val="bullet"/>
      <w:lvlText w:val=""/>
      <w:lvlJc w:val="left"/>
      <w:pPr>
        <w:ind w:left="799" w:hanging="360"/>
      </w:pPr>
      <w:rPr>
        <w:rFonts w:ascii="Wingdings" w:hAnsi="Wingdings" w:hint="default"/>
        <w:b/>
        <w:bCs w:val="0"/>
        <w:color w:val="D90912"/>
        <w:sz w:val="16"/>
        <w:szCs w:val="16"/>
      </w:rPr>
    </w:lvl>
    <w:lvl w:ilvl="1" w:tplc="240A0003" w:tentative="1">
      <w:start w:val="1"/>
      <w:numFmt w:val="bullet"/>
      <w:lvlText w:val="o"/>
      <w:lvlJc w:val="left"/>
      <w:pPr>
        <w:ind w:left="1519" w:hanging="360"/>
      </w:pPr>
      <w:rPr>
        <w:rFonts w:ascii="Courier New" w:hAnsi="Courier New" w:cs="Courier New" w:hint="default"/>
      </w:rPr>
    </w:lvl>
    <w:lvl w:ilvl="2" w:tplc="240A0005" w:tentative="1">
      <w:start w:val="1"/>
      <w:numFmt w:val="bullet"/>
      <w:lvlText w:val=""/>
      <w:lvlJc w:val="left"/>
      <w:pPr>
        <w:ind w:left="2239" w:hanging="360"/>
      </w:pPr>
      <w:rPr>
        <w:rFonts w:ascii="Wingdings" w:hAnsi="Wingdings" w:hint="default"/>
      </w:rPr>
    </w:lvl>
    <w:lvl w:ilvl="3" w:tplc="240A0001" w:tentative="1">
      <w:start w:val="1"/>
      <w:numFmt w:val="bullet"/>
      <w:lvlText w:val=""/>
      <w:lvlJc w:val="left"/>
      <w:pPr>
        <w:ind w:left="2959" w:hanging="360"/>
      </w:pPr>
      <w:rPr>
        <w:rFonts w:ascii="Symbol" w:hAnsi="Symbol" w:hint="default"/>
      </w:rPr>
    </w:lvl>
    <w:lvl w:ilvl="4" w:tplc="240A0003" w:tentative="1">
      <w:start w:val="1"/>
      <w:numFmt w:val="bullet"/>
      <w:lvlText w:val="o"/>
      <w:lvlJc w:val="left"/>
      <w:pPr>
        <w:ind w:left="3679" w:hanging="360"/>
      </w:pPr>
      <w:rPr>
        <w:rFonts w:ascii="Courier New" w:hAnsi="Courier New" w:cs="Courier New" w:hint="default"/>
      </w:rPr>
    </w:lvl>
    <w:lvl w:ilvl="5" w:tplc="240A0005" w:tentative="1">
      <w:start w:val="1"/>
      <w:numFmt w:val="bullet"/>
      <w:lvlText w:val=""/>
      <w:lvlJc w:val="left"/>
      <w:pPr>
        <w:ind w:left="4399" w:hanging="360"/>
      </w:pPr>
      <w:rPr>
        <w:rFonts w:ascii="Wingdings" w:hAnsi="Wingdings" w:hint="default"/>
      </w:rPr>
    </w:lvl>
    <w:lvl w:ilvl="6" w:tplc="240A0001" w:tentative="1">
      <w:start w:val="1"/>
      <w:numFmt w:val="bullet"/>
      <w:lvlText w:val=""/>
      <w:lvlJc w:val="left"/>
      <w:pPr>
        <w:ind w:left="5119" w:hanging="360"/>
      </w:pPr>
      <w:rPr>
        <w:rFonts w:ascii="Symbol" w:hAnsi="Symbol" w:hint="default"/>
      </w:rPr>
    </w:lvl>
    <w:lvl w:ilvl="7" w:tplc="240A0003" w:tentative="1">
      <w:start w:val="1"/>
      <w:numFmt w:val="bullet"/>
      <w:lvlText w:val="o"/>
      <w:lvlJc w:val="left"/>
      <w:pPr>
        <w:ind w:left="5839" w:hanging="360"/>
      </w:pPr>
      <w:rPr>
        <w:rFonts w:ascii="Courier New" w:hAnsi="Courier New" w:cs="Courier New" w:hint="default"/>
      </w:rPr>
    </w:lvl>
    <w:lvl w:ilvl="8" w:tplc="240A0005" w:tentative="1">
      <w:start w:val="1"/>
      <w:numFmt w:val="bullet"/>
      <w:lvlText w:val=""/>
      <w:lvlJc w:val="left"/>
      <w:pPr>
        <w:ind w:left="6559" w:hanging="360"/>
      </w:pPr>
      <w:rPr>
        <w:rFonts w:ascii="Wingdings" w:hAnsi="Wingdings" w:hint="default"/>
      </w:rPr>
    </w:lvl>
  </w:abstractNum>
  <w:abstractNum w:abstractNumId="5" w15:restartNumberingAfterBreak="0">
    <w:nsid w:val="0EE0653B"/>
    <w:multiLevelType w:val="hybridMultilevel"/>
    <w:tmpl w:val="4B0684F0"/>
    <w:lvl w:ilvl="0" w:tplc="278EB894">
      <w:start w:val="1"/>
      <w:numFmt w:val="bullet"/>
      <w:lvlText w:val=""/>
      <w:lvlJc w:val="left"/>
      <w:pPr>
        <w:ind w:left="720" w:hanging="360"/>
      </w:pPr>
      <w:rPr>
        <w:rFonts w:ascii="Wingdings" w:hAnsi="Wingdings" w:hint="default"/>
        <w:b/>
        <w:bCs w:val="0"/>
        <w:color w:val="D90912"/>
        <w:sz w:val="16"/>
        <w:szCs w:val="16"/>
      </w:rPr>
    </w:lvl>
    <w:lvl w:ilvl="1" w:tplc="2AA09EB6">
      <w:numFmt w:val="bullet"/>
      <w:lvlText w:val="•"/>
      <w:lvlJc w:val="left"/>
      <w:pPr>
        <w:ind w:left="1440" w:hanging="360"/>
      </w:pPr>
      <w:rPr>
        <w:rFonts w:ascii="Arial" w:eastAsia="Verdana"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E30EBF"/>
    <w:multiLevelType w:val="hybridMultilevel"/>
    <w:tmpl w:val="37B46AEC"/>
    <w:lvl w:ilvl="0" w:tplc="278EB894">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4C138A9"/>
    <w:multiLevelType w:val="hybridMultilevel"/>
    <w:tmpl w:val="C3926C1C"/>
    <w:lvl w:ilvl="0" w:tplc="A1189086">
      <w:start w:val="1"/>
      <w:numFmt w:val="bullet"/>
      <w:lvlText w:val=""/>
      <w:lvlJc w:val="left"/>
      <w:pPr>
        <w:ind w:left="720" w:hanging="360"/>
      </w:pPr>
      <w:rPr>
        <w:rFonts w:ascii="Wingdings" w:hAnsi="Wingdings" w:hint="default"/>
        <w:b/>
        <w:bCs w:val="0"/>
        <w:color w:val="D90912"/>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BF50820"/>
    <w:multiLevelType w:val="hybridMultilevel"/>
    <w:tmpl w:val="6F22F560"/>
    <w:lvl w:ilvl="0" w:tplc="278EB894">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2C4B717E"/>
    <w:multiLevelType w:val="hybridMultilevel"/>
    <w:tmpl w:val="16E0EFFA"/>
    <w:lvl w:ilvl="0" w:tplc="1C069714">
      <w:start w:val="1"/>
      <w:numFmt w:val="bullet"/>
      <w:lvlText w:val=""/>
      <w:lvlJc w:val="left"/>
      <w:pPr>
        <w:ind w:left="360" w:hanging="360"/>
      </w:pPr>
      <w:rPr>
        <w:rFonts w:ascii="Wingdings" w:hAnsi="Wingdings" w:hint="default"/>
        <w:b/>
        <w:bCs w:val="0"/>
        <w:color w:val="385623" w:themeColor="accent6" w:themeShade="80"/>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F923791"/>
    <w:multiLevelType w:val="hybridMultilevel"/>
    <w:tmpl w:val="9560EF4A"/>
    <w:lvl w:ilvl="0" w:tplc="278EB894">
      <w:start w:val="1"/>
      <w:numFmt w:val="bullet"/>
      <w:lvlText w:val=""/>
      <w:lvlJc w:val="left"/>
      <w:pPr>
        <w:ind w:left="360" w:hanging="360"/>
      </w:pPr>
      <w:rPr>
        <w:rFonts w:ascii="Wingdings" w:hAnsi="Wingdings" w:hint="default"/>
        <w:b/>
        <w:bCs w:val="0"/>
        <w:color w:val="D90912"/>
        <w:sz w:val="16"/>
        <w:szCs w:val="16"/>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39A58E9"/>
    <w:multiLevelType w:val="hybridMultilevel"/>
    <w:tmpl w:val="4AA27C6A"/>
    <w:lvl w:ilvl="0" w:tplc="F47E254A">
      <w:start w:val="1"/>
      <w:numFmt w:val="bullet"/>
      <w:lvlText w:val=""/>
      <w:lvlJc w:val="left"/>
      <w:pPr>
        <w:ind w:left="720" w:hanging="360"/>
      </w:pPr>
      <w:rPr>
        <w:rFonts w:ascii="Symbol" w:hAnsi="Symbol" w:hint="default"/>
        <w:color w:val="D9091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5BB08F6"/>
    <w:multiLevelType w:val="hybridMultilevel"/>
    <w:tmpl w:val="C946061A"/>
    <w:lvl w:ilvl="0" w:tplc="A1189086">
      <w:start w:val="1"/>
      <w:numFmt w:val="bullet"/>
      <w:lvlText w:val=""/>
      <w:lvlJc w:val="left"/>
      <w:pPr>
        <w:ind w:left="720" w:hanging="360"/>
      </w:pPr>
      <w:rPr>
        <w:rFonts w:ascii="Wingdings" w:hAnsi="Wingdings" w:hint="default"/>
        <w:b/>
        <w:bCs w:val="0"/>
        <w:color w:val="D90912"/>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E9D5E0B"/>
    <w:multiLevelType w:val="hybridMultilevel"/>
    <w:tmpl w:val="50E82352"/>
    <w:lvl w:ilvl="0" w:tplc="2C38E800">
      <w:numFmt w:val="bullet"/>
      <w:lvlText w:val="-"/>
      <w:lvlJc w:val="left"/>
      <w:pPr>
        <w:ind w:left="1069" w:hanging="360"/>
      </w:pPr>
      <w:rPr>
        <w:rFonts w:ascii="Verdana" w:hAnsi="Verdana" w:cs="Verdana" w:hint="default"/>
        <w:color w:val="D90912"/>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4" w15:restartNumberingAfterBreak="0">
    <w:nsid w:val="40A1167D"/>
    <w:multiLevelType w:val="hybridMultilevel"/>
    <w:tmpl w:val="87D8D436"/>
    <w:lvl w:ilvl="0" w:tplc="A1189086">
      <w:start w:val="1"/>
      <w:numFmt w:val="bullet"/>
      <w:lvlText w:val=""/>
      <w:lvlJc w:val="left"/>
      <w:pPr>
        <w:ind w:left="799" w:hanging="360"/>
      </w:pPr>
      <w:rPr>
        <w:rFonts w:ascii="Wingdings" w:hAnsi="Wingdings" w:hint="default"/>
        <w:b/>
        <w:bCs w:val="0"/>
        <w:color w:val="D90912"/>
        <w:sz w:val="16"/>
        <w:szCs w:val="16"/>
      </w:rPr>
    </w:lvl>
    <w:lvl w:ilvl="1" w:tplc="240A0003">
      <w:start w:val="1"/>
      <w:numFmt w:val="bullet"/>
      <w:lvlText w:val="o"/>
      <w:lvlJc w:val="left"/>
      <w:pPr>
        <w:ind w:left="1519" w:hanging="360"/>
      </w:pPr>
      <w:rPr>
        <w:rFonts w:ascii="Courier New" w:hAnsi="Courier New" w:cs="Courier New" w:hint="default"/>
      </w:rPr>
    </w:lvl>
    <w:lvl w:ilvl="2" w:tplc="240A0005" w:tentative="1">
      <w:start w:val="1"/>
      <w:numFmt w:val="bullet"/>
      <w:lvlText w:val=""/>
      <w:lvlJc w:val="left"/>
      <w:pPr>
        <w:ind w:left="2239" w:hanging="360"/>
      </w:pPr>
      <w:rPr>
        <w:rFonts w:ascii="Wingdings" w:hAnsi="Wingdings" w:hint="default"/>
      </w:rPr>
    </w:lvl>
    <w:lvl w:ilvl="3" w:tplc="240A0001" w:tentative="1">
      <w:start w:val="1"/>
      <w:numFmt w:val="bullet"/>
      <w:lvlText w:val=""/>
      <w:lvlJc w:val="left"/>
      <w:pPr>
        <w:ind w:left="2959" w:hanging="360"/>
      </w:pPr>
      <w:rPr>
        <w:rFonts w:ascii="Symbol" w:hAnsi="Symbol" w:hint="default"/>
      </w:rPr>
    </w:lvl>
    <w:lvl w:ilvl="4" w:tplc="240A0003" w:tentative="1">
      <w:start w:val="1"/>
      <w:numFmt w:val="bullet"/>
      <w:lvlText w:val="o"/>
      <w:lvlJc w:val="left"/>
      <w:pPr>
        <w:ind w:left="3679" w:hanging="360"/>
      </w:pPr>
      <w:rPr>
        <w:rFonts w:ascii="Courier New" w:hAnsi="Courier New" w:cs="Courier New" w:hint="default"/>
      </w:rPr>
    </w:lvl>
    <w:lvl w:ilvl="5" w:tplc="240A0005" w:tentative="1">
      <w:start w:val="1"/>
      <w:numFmt w:val="bullet"/>
      <w:lvlText w:val=""/>
      <w:lvlJc w:val="left"/>
      <w:pPr>
        <w:ind w:left="4399" w:hanging="360"/>
      </w:pPr>
      <w:rPr>
        <w:rFonts w:ascii="Wingdings" w:hAnsi="Wingdings" w:hint="default"/>
      </w:rPr>
    </w:lvl>
    <w:lvl w:ilvl="6" w:tplc="240A0001" w:tentative="1">
      <w:start w:val="1"/>
      <w:numFmt w:val="bullet"/>
      <w:lvlText w:val=""/>
      <w:lvlJc w:val="left"/>
      <w:pPr>
        <w:ind w:left="5119" w:hanging="360"/>
      </w:pPr>
      <w:rPr>
        <w:rFonts w:ascii="Symbol" w:hAnsi="Symbol" w:hint="default"/>
      </w:rPr>
    </w:lvl>
    <w:lvl w:ilvl="7" w:tplc="240A0003" w:tentative="1">
      <w:start w:val="1"/>
      <w:numFmt w:val="bullet"/>
      <w:lvlText w:val="o"/>
      <w:lvlJc w:val="left"/>
      <w:pPr>
        <w:ind w:left="5839" w:hanging="360"/>
      </w:pPr>
      <w:rPr>
        <w:rFonts w:ascii="Courier New" w:hAnsi="Courier New" w:cs="Courier New" w:hint="default"/>
      </w:rPr>
    </w:lvl>
    <w:lvl w:ilvl="8" w:tplc="240A0005" w:tentative="1">
      <w:start w:val="1"/>
      <w:numFmt w:val="bullet"/>
      <w:lvlText w:val=""/>
      <w:lvlJc w:val="left"/>
      <w:pPr>
        <w:ind w:left="6559" w:hanging="360"/>
      </w:pPr>
      <w:rPr>
        <w:rFonts w:ascii="Wingdings" w:hAnsi="Wingdings" w:hint="default"/>
      </w:rPr>
    </w:lvl>
  </w:abstractNum>
  <w:abstractNum w:abstractNumId="15" w15:restartNumberingAfterBreak="0">
    <w:nsid w:val="40B17D01"/>
    <w:multiLevelType w:val="hybridMultilevel"/>
    <w:tmpl w:val="44A00F84"/>
    <w:lvl w:ilvl="0" w:tplc="278EB894">
      <w:start w:val="1"/>
      <w:numFmt w:val="bullet"/>
      <w:lvlText w:val=""/>
      <w:lvlJc w:val="left"/>
      <w:pPr>
        <w:ind w:left="720" w:hanging="360"/>
      </w:pPr>
      <w:rPr>
        <w:rFonts w:ascii="Wingdings" w:hAnsi="Wingdings" w:hint="default"/>
        <w:b/>
        <w:bCs w:val="0"/>
        <w:color w:val="D90912"/>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12B61AF"/>
    <w:multiLevelType w:val="hybridMultilevel"/>
    <w:tmpl w:val="D66EDE54"/>
    <w:lvl w:ilvl="0" w:tplc="278EB894">
      <w:start w:val="1"/>
      <w:numFmt w:val="bullet"/>
      <w:lvlText w:val=""/>
      <w:lvlJc w:val="left"/>
      <w:pPr>
        <w:ind w:left="799" w:hanging="360"/>
      </w:pPr>
      <w:rPr>
        <w:rFonts w:ascii="Wingdings" w:hAnsi="Wingdings" w:hint="default"/>
        <w:b/>
        <w:bCs w:val="0"/>
        <w:color w:val="D90912"/>
        <w:sz w:val="16"/>
        <w:szCs w:val="16"/>
      </w:rPr>
    </w:lvl>
    <w:lvl w:ilvl="1" w:tplc="240A0003" w:tentative="1">
      <w:start w:val="1"/>
      <w:numFmt w:val="bullet"/>
      <w:lvlText w:val="o"/>
      <w:lvlJc w:val="left"/>
      <w:pPr>
        <w:ind w:left="1519" w:hanging="360"/>
      </w:pPr>
      <w:rPr>
        <w:rFonts w:ascii="Courier New" w:hAnsi="Courier New" w:cs="Courier New" w:hint="default"/>
      </w:rPr>
    </w:lvl>
    <w:lvl w:ilvl="2" w:tplc="240A0005" w:tentative="1">
      <w:start w:val="1"/>
      <w:numFmt w:val="bullet"/>
      <w:lvlText w:val=""/>
      <w:lvlJc w:val="left"/>
      <w:pPr>
        <w:ind w:left="2239" w:hanging="360"/>
      </w:pPr>
      <w:rPr>
        <w:rFonts w:ascii="Wingdings" w:hAnsi="Wingdings" w:hint="default"/>
      </w:rPr>
    </w:lvl>
    <w:lvl w:ilvl="3" w:tplc="240A0001" w:tentative="1">
      <w:start w:val="1"/>
      <w:numFmt w:val="bullet"/>
      <w:lvlText w:val=""/>
      <w:lvlJc w:val="left"/>
      <w:pPr>
        <w:ind w:left="2959" w:hanging="360"/>
      </w:pPr>
      <w:rPr>
        <w:rFonts w:ascii="Symbol" w:hAnsi="Symbol" w:hint="default"/>
      </w:rPr>
    </w:lvl>
    <w:lvl w:ilvl="4" w:tplc="240A0003" w:tentative="1">
      <w:start w:val="1"/>
      <w:numFmt w:val="bullet"/>
      <w:lvlText w:val="o"/>
      <w:lvlJc w:val="left"/>
      <w:pPr>
        <w:ind w:left="3679" w:hanging="360"/>
      </w:pPr>
      <w:rPr>
        <w:rFonts w:ascii="Courier New" w:hAnsi="Courier New" w:cs="Courier New" w:hint="default"/>
      </w:rPr>
    </w:lvl>
    <w:lvl w:ilvl="5" w:tplc="240A0005" w:tentative="1">
      <w:start w:val="1"/>
      <w:numFmt w:val="bullet"/>
      <w:lvlText w:val=""/>
      <w:lvlJc w:val="left"/>
      <w:pPr>
        <w:ind w:left="4399" w:hanging="360"/>
      </w:pPr>
      <w:rPr>
        <w:rFonts w:ascii="Wingdings" w:hAnsi="Wingdings" w:hint="default"/>
      </w:rPr>
    </w:lvl>
    <w:lvl w:ilvl="6" w:tplc="240A0001" w:tentative="1">
      <w:start w:val="1"/>
      <w:numFmt w:val="bullet"/>
      <w:lvlText w:val=""/>
      <w:lvlJc w:val="left"/>
      <w:pPr>
        <w:ind w:left="5119" w:hanging="360"/>
      </w:pPr>
      <w:rPr>
        <w:rFonts w:ascii="Symbol" w:hAnsi="Symbol" w:hint="default"/>
      </w:rPr>
    </w:lvl>
    <w:lvl w:ilvl="7" w:tplc="240A0003" w:tentative="1">
      <w:start w:val="1"/>
      <w:numFmt w:val="bullet"/>
      <w:lvlText w:val="o"/>
      <w:lvlJc w:val="left"/>
      <w:pPr>
        <w:ind w:left="5839" w:hanging="360"/>
      </w:pPr>
      <w:rPr>
        <w:rFonts w:ascii="Courier New" w:hAnsi="Courier New" w:cs="Courier New" w:hint="default"/>
      </w:rPr>
    </w:lvl>
    <w:lvl w:ilvl="8" w:tplc="240A0005" w:tentative="1">
      <w:start w:val="1"/>
      <w:numFmt w:val="bullet"/>
      <w:lvlText w:val=""/>
      <w:lvlJc w:val="left"/>
      <w:pPr>
        <w:ind w:left="6559" w:hanging="360"/>
      </w:pPr>
      <w:rPr>
        <w:rFonts w:ascii="Wingdings" w:hAnsi="Wingdings" w:hint="default"/>
      </w:rPr>
    </w:lvl>
  </w:abstractNum>
  <w:abstractNum w:abstractNumId="17" w15:restartNumberingAfterBreak="0">
    <w:nsid w:val="43292C64"/>
    <w:multiLevelType w:val="hybridMultilevel"/>
    <w:tmpl w:val="78B09230"/>
    <w:lvl w:ilvl="0" w:tplc="278EB894">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7A53C6B"/>
    <w:multiLevelType w:val="multilevel"/>
    <w:tmpl w:val="394ED774"/>
    <w:lvl w:ilvl="0">
      <w:start w:val="1"/>
      <w:numFmt w:val="lowerLetter"/>
      <w:lvlText w:val="%1)"/>
      <w:lvlJc w:val="left"/>
      <w:pPr>
        <w:ind w:left="7920" w:hanging="360"/>
      </w:pPr>
    </w:lvl>
    <w:lvl w:ilvl="1">
      <w:start w:val="1"/>
      <w:numFmt w:val="lowerLetter"/>
      <w:lvlText w:val="%2."/>
      <w:lvlJc w:val="left"/>
      <w:pPr>
        <w:ind w:left="9149" w:hanging="360"/>
      </w:pPr>
    </w:lvl>
    <w:lvl w:ilvl="2">
      <w:start w:val="1"/>
      <w:numFmt w:val="lowerRoman"/>
      <w:lvlText w:val="%3."/>
      <w:lvlJc w:val="right"/>
      <w:pPr>
        <w:ind w:left="9360" w:hanging="180"/>
      </w:pPr>
    </w:lvl>
    <w:lvl w:ilvl="3">
      <w:start w:val="1"/>
      <w:numFmt w:val="decimal"/>
      <w:lvlText w:val="%4."/>
      <w:lvlJc w:val="left"/>
      <w:pPr>
        <w:ind w:left="10080" w:hanging="360"/>
      </w:pPr>
    </w:lvl>
    <w:lvl w:ilvl="4">
      <w:start w:val="1"/>
      <w:numFmt w:val="lowerLetter"/>
      <w:pStyle w:val="Ttulo5"/>
      <w:lvlText w:val="%5."/>
      <w:lvlJc w:val="left"/>
      <w:pPr>
        <w:ind w:left="10800" w:hanging="360"/>
      </w:pPr>
    </w:lvl>
    <w:lvl w:ilvl="5">
      <w:start w:val="1"/>
      <w:numFmt w:val="lowerRoman"/>
      <w:pStyle w:val="Ttulo6"/>
      <w:lvlText w:val="%6."/>
      <w:lvlJc w:val="right"/>
      <w:pPr>
        <w:ind w:left="11520" w:hanging="180"/>
      </w:pPr>
    </w:lvl>
    <w:lvl w:ilvl="6">
      <w:start w:val="1"/>
      <w:numFmt w:val="decimal"/>
      <w:pStyle w:val="Ttulo7"/>
      <w:lvlText w:val="%7."/>
      <w:lvlJc w:val="left"/>
      <w:pPr>
        <w:ind w:left="12240" w:hanging="360"/>
      </w:pPr>
    </w:lvl>
    <w:lvl w:ilvl="7">
      <w:start w:val="1"/>
      <w:numFmt w:val="lowerLetter"/>
      <w:pStyle w:val="Ttulo8"/>
      <w:lvlText w:val="%8."/>
      <w:lvlJc w:val="left"/>
      <w:pPr>
        <w:ind w:left="12960" w:hanging="360"/>
      </w:pPr>
    </w:lvl>
    <w:lvl w:ilvl="8">
      <w:start w:val="1"/>
      <w:numFmt w:val="lowerRoman"/>
      <w:pStyle w:val="Ttulo9"/>
      <w:lvlText w:val="%9."/>
      <w:lvlJc w:val="right"/>
      <w:pPr>
        <w:ind w:left="13680" w:hanging="180"/>
      </w:pPr>
    </w:lvl>
  </w:abstractNum>
  <w:abstractNum w:abstractNumId="19" w15:restartNumberingAfterBreak="0">
    <w:nsid w:val="4BB93DDA"/>
    <w:multiLevelType w:val="hybridMultilevel"/>
    <w:tmpl w:val="5A5ABE20"/>
    <w:lvl w:ilvl="0" w:tplc="F47E254A">
      <w:start w:val="1"/>
      <w:numFmt w:val="bullet"/>
      <w:lvlText w:val=""/>
      <w:lvlJc w:val="left"/>
      <w:pPr>
        <w:ind w:left="720" w:hanging="360"/>
      </w:pPr>
      <w:rPr>
        <w:rFonts w:ascii="Symbol" w:hAnsi="Symbol" w:hint="default"/>
        <w:color w:val="D9091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DC254EA"/>
    <w:multiLevelType w:val="hybridMultilevel"/>
    <w:tmpl w:val="CBD8C642"/>
    <w:lvl w:ilvl="0" w:tplc="278EB894">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5A634708"/>
    <w:multiLevelType w:val="hybridMultilevel"/>
    <w:tmpl w:val="8ECCBBEA"/>
    <w:lvl w:ilvl="0" w:tplc="A1189086">
      <w:start w:val="1"/>
      <w:numFmt w:val="bullet"/>
      <w:lvlText w:val=""/>
      <w:lvlJc w:val="left"/>
      <w:pPr>
        <w:ind w:left="360" w:hanging="360"/>
      </w:pPr>
      <w:rPr>
        <w:rFonts w:ascii="Wingdings" w:hAnsi="Wingdings" w:hint="default"/>
        <w:b/>
        <w:bCs w:val="0"/>
        <w:color w:val="D90912"/>
        <w:sz w:val="16"/>
        <w:szCs w:val="16"/>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DDD308E"/>
    <w:multiLevelType w:val="hybridMultilevel"/>
    <w:tmpl w:val="E4F05DA8"/>
    <w:lvl w:ilvl="0" w:tplc="2C38E800">
      <w:numFmt w:val="bullet"/>
      <w:lvlText w:val="-"/>
      <w:lvlJc w:val="left"/>
      <w:pPr>
        <w:ind w:left="1080" w:hanging="360"/>
      </w:pPr>
      <w:rPr>
        <w:rFonts w:ascii="Verdana" w:hAnsi="Verdana" w:cs="Verdana" w:hint="default"/>
        <w:color w:val="D90912"/>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3" w15:restartNumberingAfterBreak="0">
    <w:nsid w:val="656523F3"/>
    <w:multiLevelType w:val="hybridMultilevel"/>
    <w:tmpl w:val="89F89458"/>
    <w:lvl w:ilvl="0" w:tplc="278EB894">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701D6947"/>
    <w:multiLevelType w:val="hybridMultilevel"/>
    <w:tmpl w:val="29A86D38"/>
    <w:lvl w:ilvl="0" w:tplc="278EB894">
      <w:start w:val="1"/>
      <w:numFmt w:val="bullet"/>
      <w:lvlText w:val=""/>
      <w:lvlJc w:val="left"/>
      <w:pPr>
        <w:ind w:left="720" w:hanging="360"/>
      </w:pPr>
      <w:rPr>
        <w:rFonts w:ascii="Wingdings" w:hAnsi="Wingdings" w:hint="default"/>
        <w:b/>
        <w:bCs w:val="0"/>
        <w:color w:val="D90912"/>
        <w:sz w:val="16"/>
        <w:szCs w:val="16"/>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26A2B8D"/>
    <w:multiLevelType w:val="hybridMultilevel"/>
    <w:tmpl w:val="B21094E4"/>
    <w:lvl w:ilvl="0" w:tplc="278EB894">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75B911F9"/>
    <w:multiLevelType w:val="hybridMultilevel"/>
    <w:tmpl w:val="4022D1CA"/>
    <w:lvl w:ilvl="0" w:tplc="278EB894">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77292E4F"/>
    <w:multiLevelType w:val="hybridMultilevel"/>
    <w:tmpl w:val="72BADCC0"/>
    <w:lvl w:ilvl="0" w:tplc="024C903A">
      <w:start w:val="1"/>
      <w:numFmt w:val="bullet"/>
      <w:lvlText w:val=""/>
      <w:lvlJc w:val="left"/>
      <w:pPr>
        <w:ind w:left="720" w:hanging="360"/>
      </w:pPr>
      <w:rPr>
        <w:rFonts w:ascii="Wingdings" w:hAnsi="Wingdings" w:hint="default"/>
        <w:b/>
        <w:bCs w:val="0"/>
        <w:color w:val="D90912"/>
        <w:sz w:val="16"/>
        <w:szCs w:val="16"/>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C080964"/>
    <w:multiLevelType w:val="hybridMultilevel"/>
    <w:tmpl w:val="D332B21A"/>
    <w:lvl w:ilvl="0" w:tplc="A1189086">
      <w:start w:val="1"/>
      <w:numFmt w:val="bullet"/>
      <w:lvlText w:val=""/>
      <w:lvlJc w:val="left"/>
      <w:pPr>
        <w:ind w:left="360" w:hanging="360"/>
      </w:pPr>
      <w:rPr>
        <w:rFonts w:ascii="Wingdings" w:hAnsi="Wingdings" w:hint="default"/>
        <w:b/>
        <w:bCs w:val="0"/>
        <w:color w:val="D90912"/>
        <w:sz w:val="16"/>
        <w:szCs w:val="16"/>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7E8F78A3"/>
    <w:multiLevelType w:val="hybridMultilevel"/>
    <w:tmpl w:val="5EAEA2C0"/>
    <w:lvl w:ilvl="0" w:tplc="278EB894">
      <w:start w:val="1"/>
      <w:numFmt w:val="bullet"/>
      <w:lvlText w:val=""/>
      <w:lvlJc w:val="left"/>
      <w:pPr>
        <w:ind w:left="799" w:hanging="360"/>
      </w:pPr>
      <w:rPr>
        <w:rFonts w:ascii="Wingdings" w:hAnsi="Wingdings" w:hint="default"/>
        <w:b/>
        <w:bCs w:val="0"/>
        <w:color w:val="D90912"/>
        <w:sz w:val="16"/>
        <w:szCs w:val="16"/>
      </w:rPr>
    </w:lvl>
    <w:lvl w:ilvl="1" w:tplc="240A0003" w:tentative="1">
      <w:start w:val="1"/>
      <w:numFmt w:val="bullet"/>
      <w:lvlText w:val="o"/>
      <w:lvlJc w:val="left"/>
      <w:pPr>
        <w:ind w:left="1519" w:hanging="360"/>
      </w:pPr>
      <w:rPr>
        <w:rFonts w:ascii="Courier New" w:hAnsi="Courier New" w:cs="Courier New" w:hint="default"/>
      </w:rPr>
    </w:lvl>
    <w:lvl w:ilvl="2" w:tplc="240A0005" w:tentative="1">
      <w:start w:val="1"/>
      <w:numFmt w:val="bullet"/>
      <w:lvlText w:val=""/>
      <w:lvlJc w:val="left"/>
      <w:pPr>
        <w:ind w:left="2239" w:hanging="360"/>
      </w:pPr>
      <w:rPr>
        <w:rFonts w:ascii="Wingdings" w:hAnsi="Wingdings" w:hint="default"/>
      </w:rPr>
    </w:lvl>
    <w:lvl w:ilvl="3" w:tplc="240A0001" w:tentative="1">
      <w:start w:val="1"/>
      <w:numFmt w:val="bullet"/>
      <w:lvlText w:val=""/>
      <w:lvlJc w:val="left"/>
      <w:pPr>
        <w:ind w:left="2959" w:hanging="360"/>
      </w:pPr>
      <w:rPr>
        <w:rFonts w:ascii="Symbol" w:hAnsi="Symbol" w:hint="default"/>
      </w:rPr>
    </w:lvl>
    <w:lvl w:ilvl="4" w:tplc="240A0003" w:tentative="1">
      <w:start w:val="1"/>
      <w:numFmt w:val="bullet"/>
      <w:lvlText w:val="o"/>
      <w:lvlJc w:val="left"/>
      <w:pPr>
        <w:ind w:left="3679" w:hanging="360"/>
      </w:pPr>
      <w:rPr>
        <w:rFonts w:ascii="Courier New" w:hAnsi="Courier New" w:cs="Courier New" w:hint="default"/>
      </w:rPr>
    </w:lvl>
    <w:lvl w:ilvl="5" w:tplc="240A0005" w:tentative="1">
      <w:start w:val="1"/>
      <w:numFmt w:val="bullet"/>
      <w:lvlText w:val=""/>
      <w:lvlJc w:val="left"/>
      <w:pPr>
        <w:ind w:left="4399" w:hanging="360"/>
      </w:pPr>
      <w:rPr>
        <w:rFonts w:ascii="Wingdings" w:hAnsi="Wingdings" w:hint="default"/>
      </w:rPr>
    </w:lvl>
    <w:lvl w:ilvl="6" w:tplc="240A0001" w:tentative="1">
      <w:start w:val="1"/>
      <w:numFmt w:val="bullet"/>
      <w:lvlText w:val=""/>
      <w:lvlJc w:val="left"/>
      <w:pPr>
        <w:ind w:left="5119" w:hanging="360"/>
      </w:pPr>
      <w:rPr>
        <w:rFonts w:ascii="Symbol" w:hAnsi="Symbol" w:hint="default"/>
      </w:rPr>
    </w:lvl>
    <w:lvl w:ilvl="7" w:tplc="240A0003" w:tentative="1">
      <w:start w:val="1"/>
      <w:numFmt w:val="bullet"/>
      <w:lvlText w:val="o"/>
      <w:lvlJc w:val="left"/>
      <w:pPr>
        <w:ind w:left="5839" w:hanging="360"/>
      </w:pPr>
      <w:rPr>
        <w:rFonts w:ascii="Courier New" w:hAnsi="Courier New" w:cs="Courier New" w:hint="default"/>
      </w:rPr>
    </w:lvl>
    <w:lvl w:ilvl="8" w:tplc="240A0005" w:tentative="1">
      <w:start w:val="1"/>
      <w:numFmt w:val="bullet"/>
      <w:lvlText w:val=""/>
      <w:lvlJc w:val="left"/>
      <w:pPr>
        <w:ind w:left="6559" w:hanging="360"/>
      </w:pPr>
      <w:rPr>
        <w:rFonts w:ascii="Wingdings" w:hAnsi="Wingdings" w:hint="default"/>
      </w:rPr>
    </w:lvl>
  </w:abstractNum>
  <w:num w:numId="1" w16cid:durableId="778185883">
    <w:abstractNumId w:val="18"/>
  </w:num>
  <w:num w:numId="2" w16cid:durableId="1009411700">
    <w:abstractNumId w:val="10"/>
  </w:num>
  <w:num w:numId="3" w16cid:durableId="1757701639">
    <w:abstractNumId w:val="12"/>
  </w:num>
  <w:num w:numId="4" w16cid:durableId="820462420">
    <w:abstractNumId w:val="27"/>
  </w:num>
  <w:num w:numId="5" w16cid:durableId="979965433">
    <w:abstractNumId w:val="4"/>
  </w:num>
  <w:num w:numId="6" w16cid:durableId="1993637451">
    <w:abstractNumId w:val="16"/>
  </w:num>
  <w:num w:numId="7" w16cid:durableId="166866899">
    <w:abstractNumId w:val="14"/>
  </w:num>
  <w:num w:numId="8" w16cid:durableId="1853643766">
    <w:abstractNumId w:val="13"/>
  </w:num>
  <w:num w:numId="9" w16cid:durableId="1338925379">
    <w:abstractNumId w:val="0"/>
  </w:num>
  <w:num w:numId="10" w16cid:durableId="485706941">
    <w:abstractNumId w:val="6"/>
  </w:num>
  <w:num w:numId="11" w16cid:durableId="1146166711">
    <w:abstractNumId w:val="24"/>
  </w:num>
  <w:num w:numId="12" w16cid:durableId="606615800">
    <w:abstractNumId w:val="5"/>
  </w:num>
  <w:num w:numId="13" w16cid:durableId="1835025026">
    <w:abstractNumId w:val="9"/>
  </w:num>
  <w:num w:numId="14" w16cid:durableId="1035888315">
    <w:abstractNumId w:val="25"/>
  </w:num>
  <w:num w:numId="15" w16cid:durableId="772478445">
    <w:abstractNumId w:val="1"/>
  </w:num>
  <w:num w:numId="16" w16cid:durableId="543711267">
    <w:abstractNumId w:val="26"/>
  </w:num>
  <w:num w:numId="17" w16cid:durableId="650136407">
    <w:abstractNumId w:val="20"/>
  </w:num>
  <w:num w:numId="18" w16cid:durableId="364210426">
    <w:abstractNumId w:val="17"/>
  </w:num>
  <w:num w:numId="19" w16cid:durableId="1174806003">
    <w:abstractNumId w:val="8"/>
  </w:num>
  <w:num w:numId="20" w16cid:durableId="1834225644">
    <w:abstractNumId w:val="23"/>
  </w:num>
  <w:num w:numId="21" w16cid:durableId="155652438">
    <w:abstractNumId w:val="28"/>
  </w:num>
  <w:num w:numId="22" w16cid:durableId="1875267864">
    <w:abstractNumId w:val="22"/>
  </w:num>
  <w:num w:numId="23" w16cid:durableId="628706390">
    <w:abstractNumId w:val="21"/>
  </w:num>
  <w:num w:numId="24" w16cid:durableId="1344164015">
    <w:abstractNumId w:val="2"/>
  </w:num>
  <w:num w:numId="25" w16cid:durableId="673340260">
    <w:abstractNumId w:val="11"/>
  </w:num>
  <w:num w:numId="26" w16cid:durableId="1783841594">
    <w:abstractNumId w:val="7"/>
  </w:num>
  <w:num w:numId="27" w16cid:durableId="1861623887">
    <w:abstractNumId w:val="3"/>
  </w:num>
  <w:num w:numId="28" w16cid:durableId="2078088493">
    <w:abstractNumId w:val="15"/>
  </w:num>
  <w:num w:numId="29" w16cid:durableId="1822504658">
    <w:abstractNumId w:val="29"/>
  </w:num>
  <w:num w:numId="30" w16cid:durableId="888347574">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T1Okmf9cGuTP5yW2lQ3ZN3T4/ceMhEI9iztpS6zt4d66/xM6uaUHJIviBJpOv7GNfufioqsE7t+ShHcFY0tRTw==" w:salt="fozQcknpPmlHYKy1k1Pa/Q=="/>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10"/>
    <w:rsid w:val="00000206"/>
    <w:rsid w:val="000010B9"/>
    <w:rsid w:val="000018A8"/>
    <w:rsid w:val="000030E3"/>
    <w:rsid w:val="000035EB"/>
    <w:rsid w:val="00004F5B"/>
    <w:rsid w:val="00005CD7"/>
    <w:rsid w:val="000076E6"/>
    <w:rsid w:val="00012840"/>
    <w:rsid w:val="00012CEC"/>
    <w:rsid w:val="00013746"/>
    <w:rsid w:val="0001703E"/>
    <w:rsid w:val="000174A9"/>
    <w:rsid w:val="00017EEA"/>
    <w:rsid w:val="0002123F"/>
    <w:rsid w:val="0002238C"/>
    <w:rsid w:val="00024A79"/>
    <w:rsid w:val="00024EFE"/>
    <w:rsid w:val="00027211"/>
    <w:rsid w:val="00031464"/>
    <w:rsid w:val="000318EA"/>
    <w:rsid w:val="0003361F"/>
    <w:rsid w:val="00033628"/>
    <w:rsid w:val="00033FC1"/>
    <w:rsid w:val="0003440D"/>
    <w:rsid w:val="00035D54"/>
    <w:rsid w:val="0004084F"/>
    <w:rsid w:val="000408AA"/>
    <w:rsid w:val="00041EAC"/>
    <w:rsid w:val="000430BA"/>
    <w:rsid w:val="00043FD1"/>
    <w:rsid w:val="0004464E"/>
    <w:rsid w:val="00045D6D"/>
    <w:rsid w:val="0005059D"/>
    <w:rsid w:val="000521B0"/>
    <w:rsid w:val="000523BC"/>
    <w:rsid w:val="00053CD3"/>
    <w:rsid w:val="00053F26"/>
    <w:rsid w:val="0005430F"/>
    <w:rsid w:val="00060111"/>
    <w:rsid w:val="00061257"/>
    <w:rsid w:val="00061880"/>
    <w:rsid w:val="00064947"/>
    <w:rsid w:val="00065C46"/>
    <w:rsid w:val="00066E83"/>
    <w:rsid w:val="0007193A"/>
    <w:rsid w:val="000728BE"/>
    <w:rsid w:val="000808EB"/>
    <w:rsid w:val="00082098"/>
    <w:rsid w:val="00082875"/>
    <w:rsid w:val="0008449E"/>
    <w:rsid w:val="00090188"/>
    <w:rsid w:val="00090860"/>
    <w:rsid w:val="00092ECC"/>
    <w:rsid w:val="000931AA"/>
    <w:rsid w:val="00094B16"/>
    <w:rsid w:val="00094D6B"/>
    <w:rsid w:val="00095C16"/>
    <w:rsid w:val="000971F8"/>
    <w:rsid w:val="000A0336"/>
    <w:rsid w:val="000A0EDF"/>
    <w:rsid w:val="000A1678"/>
    <w:rsid w:val="000A227D"/>
    <w:rsid w:val="000B04B3"/>
    <w:rsid w:val="000B0A3C"/>
    <w:rsid w:val="000B12D8"/>
    <w:rsid w:val="000B2514"/>
    <w:rsid w:val="000B2548"/>
    <w:rsid w:val="000B2C74"/>
    <w:rsid w:val="000B422E"/>
    <w:rsid w:val="000B6389"/>
    <w:rsid w:val="000B6B2B"/>
    <w:rsid w:val="000B7053"/>
    <w:rsid w:val="000B72EA"/>
    <w:rsid w:val="000C3737"/>
    <w:rsid w:val="000D145E"/>
    <w:rsid w:val="000D2305"/>
    <w:rsid w:val="000D6219"/>
    <w:rsid w:val="000E09A6"/>
    <w:rsid w:val="000E0CE1"/>
    <w:rsid w:val="000E1613"/>
    <w:rsid w:val="000E19FA"/>
    <w:rsid w:val="000E3F5C"/>
    <w:rsid w:val="000E7E23"/>
    <w:rsid w:val="000F1563"/>
    <w:rsid w:val="000F158A"/>
    <w:rsid w:val="000F32DC"/>
    <w:rsid w:val="000F559E"/>
    <w:rsid w:val="000F765F"/>
    <w:rsid w:val="0010027A"/>
    <w:rsid w:val="00100A58"/>
    <w:rsid w:val="00104A27"/>
    <w:rsid w:val="00104E2A"/>
    <w:rsid w:val="0011092F"/>
    <w:rsid w:val="001125D5"/>
    <w:rsid w:val="00112614"/>
    <w:rsid w:val="0011488E"/>
    <w:rsid w:val="0012014A"/>
    <w:rsid w:val="00123421"/>
    <w:rsid w:val="001244D6"/>
    <w:rsid w:val="00124B68"/>
    <w:rsid w:val="0012556C"/>
    <w:rsid w:val="001275AE"/>
    <w:rsid w:val="001302D0"/>
    <w:rsid w:val="00131A3E"/>
    <w:rsid w:val="001324E5"/>
    <w:rsid w:val="00132DAD"/>
    <w:rsid w:val="00132F2D"/>
    <w:rsid w:val="00133874"/>
    <w:rsid w:val="001350CA"/>
    <w:rsid w:val="00146735"/>
    <w:rsid w:val="00147A42"/>
    <w:rsid w:val="00147C91"/>
    <w:rsid w:val="00150C38"/>
    <w:rsid w:val="0015256D"/>
    <w:rsid w:val="0015501F"/>
    <w:rsid w:val="001605E9"/>
    <w:rsid w:val="00160D29"/>
    <w:rsid w:val="00163D4B"/>
    <w:rsid w:val="001649DE"/>
    <w:rsid w:val="00165D70"/>
    <w:rsid w:val="0017117C"/>
    <w:rsid w:val="00172029"/>
    <w:rsid w:val="001726A4"/>
    <w:rsid w:val="00174DC3"/>
    <w:rsid w:val="00180C38"/>
    <w:rsid w:val="0018119E"/>
    <w:rsid w:val="00182982"/>
    <w:rsid w:val="001829C5"/>
    <w:rsid w:val="00184071"/>
    <w:rsid w:val="0018584C"/>
    <w:rsid w:val="00185BE2"/>
    <w:rsid w:val="00187AF0"/>
    <w:rsid w:val="001938D3"/>
    <w:rsid w:val="001946C9"/>
    <w:rsid w:val="00195EF0"/>
    <w:rsid w:val="0019677D"/>
    <w:rsid w:val="001A0FC8"/>
    <w:rsid w:val="001A18A0"/>
    <w:rsid w:val="001A1BE4"/>
    <w:rsid w:val="001A2B84"/>
    <w:rsid w:val="001A3529"/>
    <w:rsid w:val="001A4BDF"/>
    <w:rsid w:val="001A5885"/>
    <w:rsid w:val="001B0B3E"/>
    <w:rsid w:val="001B241D"/>
    <w:rsid w:val="001B39BE"/>
    <w:rsid w:val="001B571C"/>
    <w:rsid w:val="001C40FD"/>
    <w:rsid w:val="001C5684"/>
    <w:rsid w:val="001C61D6"/>
    <w:rsid w:val="001D0884"/>
    <w:rsid w:val="001D09C5"/>
    <w:rsid w:val="001D0BD1"/>
    <w:rsid w:val="001D13B9"/>
    <w:rsid w:val="001D1A19"/>
    <w:rsid w:val="001D5318"/>
    <w:rsid w:val="001D7C11"/>
    <w:rsid w:val="001E06F3"/>
    <w:rsid w:val="001E0754"/>
    <w:rsid w:val="001E151E"/>
    <w:rsid w:val="001E34BE"/>
    <w:rsid w:val="001F086F"/>
    <w:rsid w:val="001F1EEA"/>
    <w:rsid w:val="001F357E"/>
    <w:rsid w:val="001F3BE1"/>
    <w:rsid w:val="002040C7"/>
    <w:rsid w:val="00205084"/>
    <w:rsid w:val="00210A6B"/>
    <w:rsid w:val="00213C66"/>
    <w:rsid w:val="00215D96"/>
    <w:rsid w:val="002178C9"/>
    <w:rsid w:val="002204CD"/>
    <w:rsid w:val="00225BA7"/>
    <w:rsid w:val="00225E88"/>
    <w:rsid w:val="002303F2"/>
    <w:rsid w:val="00232106"/>
    <w:rsid w:val="00237D98"/>
    <w:rsid w:val="002446C3"/>
    <w:rsid w:val="00245456"/>
    <w:rsid w:val="002508D7"/>
    <w:rsid w:val="00252AC7"/>
    <w:rsid w:val="00254A6C"/>
    <w:rsid w:val="00257553"/>
    <w:rsid w:val="00260573"/>
    <w:rsid w:val="00262AC4"/>
    <w:rsid w:val="00262BC9"/>
    <w:rsid w:val="00263A32"/>
    <w:rsid w:val="0027325C"/>
    <w:rsid w:val="00273AC4"/>
    <w:rsid w:val="00276302"/>
    <w:rsid w:val="002843BB"/>
    <w:rsid w:val="00284790"/>
    <w:rsid w:val="002848EC"/>
    <w:rsid w:val="00284B55"/>
    <w:rsid w:val="00285728"/>
    <w:rsid w:val="00286F38"/>
    <w:rsid w:val="00287E04"/>
    <w:rsid w:val="00287E12"/>
    <w:rsid w:val="002908B1"/>
    <w:rsid w:val="00290E94"/>
    <w:rsid w:val="00291700"/>
    <w:rsid w:val="00294AD0"/>
    <w:rsid w:val="00295229"/>
    <w:rsid w:val="00295678"/>
    <w:rsid w:val="00295780"/>
    <w:rsid w:val="002978DD"/>
    <w:rsid w:val="002A3B3F"/>
    <w:rsid w:val="002A6210"/>
    <w:rsid w:val="002A74E3"/>
    <w:rsid w:val="002B01DB"/>
    <w:rsid w:val="002B18D7"/>
    <w:rsid w:val="002B19F0"/>
    <w:rsid w:val="002B1B9C"/>
    <w:rsid w:val="002B2299"/>
    <w:rsid w:val="002C4D60"/>
    <w:rsid w:val="002C5A17"/>
    <w:rsid w:val="002C6334"/>
    <w:rsid w:val="002C7C31"/>
    <w:rsid w:val="002D01E3"/>
    <w:rsid w:val="002D1FF5"/>
    <w:rsid w:val="002D517A"/>
    <w:rsid w:val="002D612D"/>
    <w:rsid w:val="002E2F95"/>
    <w:rsid w:val="002E3548"/>
    <w:rsid w:val="002E4203"/>
    <w:rsid w:val="002E462F"/>
    <w:rsid w:val="002E513F"/>
    <w:rsid w:val="002E6565"/>
    <w:rsid w:val="002E696C"/>
    <w:rsid w:val="002E7CD1"/>
    <w:rsid w:val="002F043B"/>
    <w:rsid w:val="002F05DD"/>
    <w:rsid w:val="002F0807"/>
    <w:rsid w:val="002F0FB1"/>
    <w:rsid w:val="002F33FF"/>
    <w:rsid w:val="002F5E6A"/>
    <w:rsid w:val="003005DA"/>
    <w:rsid w:val="00302A5C"/>
    <w:rsid w:val="00303D8A"/>
    <w:rsid w:val="00304C06"/>
    <w:rsid w:val="00305074"/>
    <w:rsid w:val="00307D3D"/>
    <w:rsid w:val="00311A65"/>
    <w:rsid w:val="00312408"/>
    <w:rsid w:val="003126F4"/>
    <w:rsid w:val="00312F24"/>
    <w:rsid w:val="0031465B"/>
    <w:rsid w:val="0031564E"/>
    <w:rsid w:val="00316EBD"/>
    <w:rsid w:val="003215B6"/>
    <w:rsid w:val="00325DB4"/>
    <w:rsid w:val="00330E76"/>
    <w:rsid w:val="00331A88"/>
    <w:rsid w:val="00332877"/>
    <w:rsid w:val="00333E1E"/>
    <w:rsid w:val="00334534"/>
    <w:rsid w:val="003350E3"/>
    <w:rsid w:val="0033629D"/>
    <w:rsid w:val="00336CE5"/>
    <w:rsid w:val="00341011"/>
    <w:rsid w:val="0034133A"/>
    <w:rsid w:val="003415C1"/>
    <w:rsid w:val="00341F24"/>
    <w:rsid w:val="00344CC6"/>
    <w:rsid w:val="00345979"/>
    <w:rsid w:val="00345E27"/>
    <w:rsid w:val="00351DC3"/>
    <w:rsid w:val="003525B1"/>
    <w:rsid w:val="003541FA"/>
    <w:rsid w:val="0035500F"/>
    <w:rsid w:val="003554D2"/>
    <w:rsid w:val="00357C10"/>
    <w:rsid w:val="00364BD0"/>
    <w:rsid w:val="00365100"/>
    <w:rsid w:val="0036633F"/>
    <w:rsid w:val="003717B7"/>
    <w:rsid w:val="00371A2D"/>
    <w:rsid w:val="003819F1"/>
    <w:rsid w:val="00381EC3"/>
    <w:rsid w:val="00381FD5"/>
    <w:rsid w:val="00383CA5"/>
    <w:rsid w:val="0038432F"/>
    <w:rsid w:val="0038503E"/>
    <w:rsid w:val="00387C89"/>
    <w:rsid w:val="00390662"/>
    <w:rsid w:val="003906FD"/>
    <w:rsid w:val="00390B5B"/>
    <w:rsid w:val="0039147C"/>
    <w:rsid w:val="00393220"/>
    <w:rsid w:val="003953D1"/>
    <w:rsid w:val="00395401"/>
    <w:rsid w:val="003A0745"/>
    <w:rsid w:val="003A3FD8"/>
    <w:rsid w:val="003A59BA"/>
    <w:rsid w:val="003A5F75"/>
    <w:rsid w:val="003B0710"/>
    <w:rsid w:val="003B1308"/>
    <w:rsid w:val="003B33F1"/>
    <w:rsid w:val="003B35FC"/>
    <w:rsid w:val="003B51DD"/>
    <w:rsid w:val="003B5E1B"/>
    <w:rsid w:val="003B6AF5"/>
    <w:rsid w:val="003B794F"/>
    <w:rsid w:val="003B7C55"/>
    <w:rsid w:val="003C0BB8"/>
    <w:rsid w:val="003C0E9F"/>
    <w:rsid w:val="003C383B"/>
    <w:rsid w:val="003C4002"/>
    <w:rsid w:val="003C6DF3"/>
    <w:rsid w:val="003C7D39"/>
    <w:rsid w:val="003D257C"/>
    <w:rsid w:val="003D4140"/>
    <w:rsid w:val="003D4926"/>
    <w:rsid w:val="003D5A4F"/>
    <w:rsid w:val="003D740A"/>
    <w:rsid w:val="003E2951"/>
    <w:rsid w:val="003E2FF0"/>
    <w:rsid w:val="003E3964"/>
    <w:rsid w:val="003E6730"/>
    <w:rsid w:val="003F19EC"/>
    <w:rsid w:val="00401537"/>
    <w:rsid w:val="00404A9D"/>
    <w:rsid w:val="00404C40"/>
    <w:rsid w:val="004055F3"/>
    <w:rsid w:val="004104FC"/>
    <w:rsid w:val="00412D50"/>
    <w:rsid w:val="0041391F"/>
    <w:rsid w:val="00414B58"/>
    <w:rsid w:val="004179BF"/>
    <w:rsid w:val="004201A6"/>
    <w:rsid w:val="00420B61"/>
    <w:rsid w:val="0042375C"/>
    <w:rsid w:val="00424438"/>
    <w:rsid w:val="00425620"/>
    <w:rsid w:val="00425AF5"/>
    <w:rsid w:val="0043245B"/>
    <w:rsid w:val="004347CD"/>
    <w:rsid w:val="00444808"/>
    <w:rsid w:val="0044518A"/>
    <w:rsid w:val="00445F78"/>
    <w:rsid w:val="00446318"/>
    <w:rsid w:val="00446EF5"/>
    <w:rsid w:val="00450615"/>
    <w:rsid w:val="00451324"/>
    <w:rsid w:val="00451485"/>
    <w:rsid w:val="00453A0B"/>
    <w:rsid w:val="00455260"/>
    <w:rsid w:val="00455629"/>
    <w:rsid w:val="00455FE8"/>
    <w:rsid w:val="004575AE"/>
    <w:rsid w:val="0046082C"/>
    <w:rsid w:val="00463592"/>
    <w:rsid w:val="0046428C"/>
    <w:rsid w:val="00464B33"/>
    <w:rsid w:val="00466217"/>
    <w:rsid w:val="004704B3"/>
    <w:rsid w:val="004706D0"/>
    <w:rsid w:val="00474649"/>
    <w:rsid w:val="00475BA7"/>
    <w:rsid w:val="00482984"/>
    <w:rsid w:val="0048361D"/>
    <w:rsid w:val="00484E7A"/>
    <w:rsid w:val="00487419"/>
    <w:rsid w:val="0049135F"/>
    <w:rsid w:val="00492E06"/>
    <w:rsid w:val="004A1A4B"/>
    <w:rsid w:val="004A45B4"/>
    <w:rsid w:val="004A5B30"/>
    <w:rsid w:val="004A71A7"/>
    <w:rsid w:val="004A7343"/>
    <w:rsid w:val="004B08A9"/>
    <w:rsid w:val="004B493A"/>
    <w:rsid w:val="004B4B76"/>
    <w:rsid w:val="004B55B8"/>
    <w:rsid w:val="004B738C"/>
    <w:rsid w:val="004C07CB"/>
    <w:rsid w:val="004C1B1C"/>
    <w:rsid w:val="004C2F85"/>
    <w:rsid w:val="004C3D3B"/>
    <w:rsid w:val="004C3E53"/>
    <w:rsid w:val="004D0CA9"/>
    <w:rsid w:val="004D6C38"/>
    <w:rsid w:val="004E3FCB"/>
    <w:rsid w:val="004E4296"/>
    <w:rsid w:val="004E5A9C"/>
    <w:rsid w:val="004E69F4"/>
    <w:rsid w:val="004F0591"/>
    <w:rsid w:val="004F079F"/>
    <w:rsid w:val="004F0C7B"/>
    <w:rsid w:val="004F0F11"/>
    <w:rsid w:val="004F36DD"/>
    <w:rsid w:val="004F3F55"/>
    <w:rsid w:val="00500D40"/>
    <w:rsid w:val="0050200F"/>
    <w:rsid w:val="005020CD"/>
    <w:rsid w:val="00502ACA"/>
    <w:rsid w:val="0050621E"/>
    <w:rsid w:val="00506F49"/>
    <w:rsid w:val="005103BB"/>
    <w:rsid w:val="00511777"/>
    <w:rsid w:val="00511C9D"/>
    <w:rsid w:val="005133B9"/>
    <w:rsid w:val="00514541"/>
    <w:rsid w:val="00515F77"/>
    <w:rsid w:val="00516EF4"/>
    <w:rsid w:val="00517B23"/>
    <w:rsid w:val="0052050F"/>
    <w:rsid w:val="00521972"/>
    <w:rsid w:val="005240D2"/>
    <w:rsid w:val="0052497F"/>
    <w:rsid w:val="005262B3"/>
    <w:rsid w:val="00530245"/>
    <w:rsid w:val="005318EC"/>
    <w:rsid w:val="0053524D"/>
    <w:rsid w:val="005408CC"/>
    <w:rsid w:val="00541FF3"/>
    <w:rsid w:val="00542B0B"/>
    <w:rsid w:val="00542E8E"/>
    <w:rsid w:val="005434D1"/>
    <w:rsid w:val="00543F3A"/>
    <w:rsid w:val="005444E0"/>
    <w:rsid w:val="005473E1"/>
    <w:rsid w:val="00561945"/>
    <w:rsid w:val="005632E0"/>
    <w:rsid w:val="005647BC"/>
    <w:rsid w:val="00566CB6"/>
    <w:rsid w:val="0057676F"/>
    <w:rsid w:val="00582EFA"/>
    <w:rsid w:val="00583D54"/>
    <w:rsid w:val="005845ED"/>
    <w:rsid w:val="00595986"/>
    <w:rsid w:val="005973EA"/>
    <w:rsid w:val="005A018C"/>
    <w:rsid w:val="005A0419"/>
    <w:rsid w:val="005A0E5B"/>
    <w:rsid w:val="005A1EA5"/>
    <w:rsid w:val="005A325B"/>
    <w:rsid w:val="005A3B9A"/>
    <w:rsid w:val="005A48A1"/>
    <w:rsid w:val="005A4E6B"/>
    <w:rsid w:val="005A511B"/>
    <w:rsid w:val="005A5501"/>
    <w:rsid w:val="005B1503"/>
    <w:rsid w:val="005B1875"/>
    <w:rsid w:val="005B1D88"/>
    <w:rsid w:val="005B33CA"/>
    <w:rsid w:val="005B6893"/>
    <w:rsid w:val="005B6EF0"/>
    <w:rsid w:val="005C0FB1"/>
    <w:rsid w:val="005C259D"/>
    <w:rsid w:val="005C2DDA"/>
    <w:rsid w:val="005C4420"/>
    <w:rsid w:val="005C48E0"/>
    <w:rsid w:val="005C6C9F"/>
    <w:rsid w:val="005C6D0C"/>
    <w:rsid w:val="005D1DB1"/>
    <w:rsid w:val="005D270B"/>
    <w:rsid w:val="005D44AF"/>
    <w:rsid w:val="005E1C80"/>
    <w:rsid w:val="005E4275"/>
    <w:rsid w:val="005E57F6"/>
    <w:rsid w:val="005E700F"/>
    <w:rsid w:val="005F29C6"/>
    <w:rsid w:val="005F30CB"/>
    <w:rsid w:val="005F784F"/>
    <w:rsid w:val="00600AB3"/>
    <w:rsid w:val="00601366"/>
    <w:rsid w:val="00602DA2"/>
    <w:rsid w:val="00604803"/>
    <w:rsid w:val="0060650D"/>
    <w:rsid w:val="00606F13"/>
    <w:rsid w:val="006077D7"/>
    <w:rsid w:val="0061296E"/>
    <w:rsid w:val="00613100"/>
    <w:rsid w:val="00613BC5"/>
    <w:rsid w:val="00614AB7"/>
    <w:rsid w:val="00617938"/>
    <w:rsid w:val="00617F5C"/>
    <w:rsid w:val="00620FE9"/>
    <w:rsid w:val="00621C6A"/>
    <w:rsid w:val="006227D6"/>
    <w:rsid w:val="00624195"/>
    <w:rsid w:val="00624D3B"/>
    <w:rsid w:val="0062609E"/>
    <w:rsid w:val="00631DBD"/>
    <w:rsid w:val="00634E6B"/>
    <w:rsid w:val="00635D97"/>
    <w:rsid w:val="00637AC3"/>
    <w:rsid w:val="00637BDD"/>
    <w:rsid w:val="00642FDD"/>
    <w:rsid w:val="0064300E"/>
    <w:rsid w:val="00643E10"/>
    <w:rsid w:val="00644CA3"/>
    <w:rsid w:val="00644EC2"/>
    <w:rsid w:val="00644ED1"/>
    <w:rsid w:val="0064531A"/>
    <w:rsid w:val="00645968"/>
    <w:rsid w:val="00652402"/>
    <w:rsid w:val="006542DC"/>
    <w:rsid w:val="006604D8"/>
    <w:rsid w:val="00665818"/>
    <w:rsid w:val="00667A17"/>
    <w:rsid w:val="00672D3D"/>
    <w:rsid w:val="00677863"/>
    <w:rsid w:val="00681430"/>
    <w:rsid w:val="00681BA7"/>
    <w:rsid w:val="00682F86"/>
    <w:rsid w:val="00686E44"/>
    <w:rsid w:val="00690C12"/>
    <w:rsid w:val="00690C4B"/>
    <w:rsid w:val="00692117"/>
    <w:rsid w:val="006975CE"/>
    <w:rsid w:val="006A090C"/>
    <w:rsid w:val="006A4AF5"/>
    <w:rsid w:val="006A4C45"/>
    <w:rsid w:val="006A6869"/>
    <w:rsid w:val="006B084D"/>
    <w:rsid w:val="006B0ADF"/>
    <w:rsid w:val="006B1379"/>
    <w:rsid w:val="006B19DD"/>
    <w:rsid w:val="006B2F5F"/>
    <w:rsid w:val="006B31D8"/>
    <w:rsid w:val="006B7F02"/>
    <w:rsid w:val="006C3569"/>
    <w:rsid w:val="006C4959"/>
    <w:rsid w:val="006C4B08"/>
    <w:rsid w:val="006D1C2B"/>
    <w:rsid w:val="006D3AE4"/>
    <w:rsid w:val="006D52AC"/>
    <w:rsid w:val="006D632A"/>
    <w:rsid w:val="006D6DEA"/>
    <w:rsid w:val="006D77F3"/>
    <w:rsid w:val="006E03DA"/>
    <w:rsid w:val="006E233F"/>
    <w:rsid w:val="006E59C2"/>
    <w:rsid w:val="006E6678"/>
    <w:rsid w:val="006E7383"/>
    <w:rsid w:val="006F14ED"/>
    <w:rsid w:val="006F2C95"/>
    <w:rsid w:val="006F5227"/>
    <w:rsid w:val="006F60FA"/>
    <w:rsid w:val="00702A98"/>
    <w:rsid w:val="00706D77"/>
    <w:rsid w:val="00710DED"/>
    <w:rsid w:val="00713038"/>
    <w:rsid w:val="00715754"/>
    <w:rsid w:val="00715AE1"/>
    <w:rsid w:val="00717C7A"/>
    <w:rsid w:val="007226AD"/>
    <w:rsid w:val="00723349"/>
    <w:rsid w:val="007236CB"/>
    <w:rsid w:val="0072438F"/>
    <w:rsid w:val="00724F19"/>
    <w:rsid w:val="00725D3A"/>
    <w:rsid w:val="007405EF"/>
    <w:rsid w:val="00743F02"/>
    <w:rsid w:val="0074574E"/>
    <w:rsid w:val="0074694A"/>
    <w:rsid w:val="00747194"/>
    <w:rsid w:val="00747C71"/>
    <w:rsid w:val="0075164C"/>
    <w:rsid w:val="00752AF4"/>
    <w:rsid w:val="00760601"/>
    <w:rsid w:val="00761ADB"/>
    <w:rsid w:val="00762838"/>
    <w:rsid w:val="00762BD9"/>
    <w:rsid w:val="00765E82"/>
    <w:rsid w:val="00766052"/>
    <w:rsid w:val="00767651"/>
    <w:rsid w:val="007715DC"/>
    <w:rsid w:val="00774B39"/>
    <w:rsid w:val="00775655"/>
    <w:rsid w:val="007765E0"/>
    <w:rsid w:val="00776CD9"/>
    <w:rsid w:val="007774C0"/>
    <w:rsid w:val="007809FD"/>
    <w:rsid w:val="007815B6"/>
    <w:rsid w:val="00782FD4"/>
    <w:rsid w:val="007879D1"/>
    <w:rsid w:val="007918FE"/>
    <w:rsid w:val="00793B9D"/>
    <w:rsid w:val="00794A7B"/>
    <w:rsid w:val="0079638A"/>
    <w:rsid w:val="007966C7"/>
    <w:rsid w:val="007A26B0"/>
    <w:rsid w:val="007A2FD2"/>
    <w:rsid w:val="007A4B62"/>
    <w:rsid w:val="007A5F89"/>
    <w:rsid w:val="007A6A79"/>
    <w:rsid w:val="007A6D91"/>
    <w:rsid w:val="007B0EB3"/>
    <w:rsid w:val="007B35B2"/>
    <w:rsid w:val="007B48D3"/>
    <w:rsid w:val="007B637F"/>
    <w:rsid w:val="007C1336"/>
    <w:rsid w:val="007C136A"/>
    <w:rsid w:val="007C2D61"/>
    <w:rsid w:val="007D0BC7"/>
    <w:rsid w:val="007D5160"/>
    <w:rsid w:val="007D5F9E"/>
    <w:rsid w:val="007D7BB9"/>
    <w:rsid w:val="007E06F9"/>
    <w:rsid w:val="007E0E3D"/>
    <w:rsid w:val="007E4703"/>
    <w:rsid w:val="007E4944"/>
    <w:rsid w:val="007E4C0E"/>
    <w:rsid w:val="007E615F"/>
    <w:rsid w:val="007F0249"/>
    <w:rsid w:val="007F1DC8"/>
    <w:rsid w:val="007F23EF"/>
    <w:rsid w:val="007F4CB1"/>
    <w:rsid w:val="007F5018"/>
    <w:rsid w:val="007F54EF"/>
    <w:rsid w:val="007F66FE"/>
    <w:rsid w:val="00800D92"/>
    <w:rsid w:val="00801158"/>
    <w:rsid w:val="008051E2"/>
    <w:rsid w:val="008057CD"/>
    <w:rsid w:val="008059DA"/>
    <w:rsid w:val="00807C71"/>
    <w:rsid w:val="00810E98"/>
    <w:rsid w:val="00813D7B"/>
    <w:rsid w:val="008171E5"/>
    <w:rsid w:val="008225F2"/>
    <w:rsid w:val="00822AD4"/>
    <w:rsid w:val="00822D21"/>
    <w:rsid w:val="00823851"/>
    <w:rsid w:val="0082773C"/>
    <w:rsid w:val="00831303"/>
    <w:rsid w:val="00836796"/>
    <w:rsid w:val="008369B5"/>
    <w:rsid w:val="00845CFC"/>
    <w:rsid w:val="008524C7"/>
    <w:rsid w:val="00852819"/>
    <w:rsid w:val="008530C0"/>
    <w:rsid w:val="0085359A"/>
    <w:rsid w:val="00855CD5"/>
    <w:rsid w:val="00856517"/>
    <w:rsid w:val="00863EA0"/>
    <w:rsid w:val="00864529"/>
    <w:rsid w:val="008669B3"/>
    <w:rsid w:val="00866C1C"/>
    <w:rsid w:val="008716E9"/>
    <w:rsid w:val="00872E3E"/>
    <w:rsid w:val="00877C77"/>
    <w:rsid w:val="008814EF"/>
    <w:rsid w:val="00881D95"/>
    <w:rsid w:val="0088264C"/>
    <w:rsid w:val="008832B8"/>
    <w:rsid w:val="008853EE"/>
    <w:rsid w:val="008869DD"/>
    <w:rsid w:val="00895F5D"/>
    <w:rsid w:val="008A0A29"/>
    <w:rsid w:val="008A246D"/>
    <w:rsid w:val="008A4397"/>
    <w:rsid w:val="008A52CB"/>
    <w:rsid w:val="008B2F1C"/>
    <w:rsid w:val="008B469A"/>
    <w:rsid w:val="008B47AC"/>
    <w:rsid w:val="008B4B1E"/>
    <w:rsid w:val="008B5C38"/>
    <w:rsid w:val="008B713D"/>
    <w:rsid w:val="008C1966"/>
    <w:rsid w:val="008C3C9E"/>
    <w:rsid w:val="008C4895"/>
    <w:rsid w:val="008C6BEC"/>
    <w:rsid w:val="008C731D"/>
    <w:rsid w:val="008C756D"/>
    <w:rsid w:val="008D111A"/>
    <w:rsid w:val="008D2809"/>
    <w:rsid w:val="008D5A2E"/>
    <w:rsid w:val="008E11C0"/>
    <w:rsid w:val="008E31F5"/>
    <w:rsid w:val="008E3440"/>
    <w:rsid w:val="008E43C5"/>
    <w:rsid w:val="008E56B3"/>
    <w:rsid w:val="008E57C4"/>
    <w:rsid w:val="008E6426"/>
    <w:rsid w:val="008E7E41"/>
    <w:rsid w:val="008F1EC0"/>
    <w:rsid w:val="008F2E66"/>
    <w:rsid w:val="008F3085"/>
    <w:rsid w:val="008F43DA"/>
    <w:rsid w:val="008F6A64"/>
    <w:rsid w:val="008F7CF5"/>
    <w:rsid w:val="00900A5D"/>
    <w:rsid w:val="00903129"/>
    <w:rsid w:val="00907315"/>
    <w:rsid w:val="00907682"/>
    <w:rsid w:val="00907A28"/>
    <w:rsid w:val="0091619E"/>
    <w:rsid w:val="009162CA"/>
    <w:rsid w:val="009163D1"/>
    <w:rsid w:val="00920351"/>
    <w:rsid w:val="009206DB"/>
    <w:rsid w:val="00920D8A"/>
    <w:rsid w:val="0092383E"/>
    <w:rsid w:val="00923BD1"/>
    <w:rsid w:val="0092687E"/>
    <w:rsid w:val="00926CAE"/>
    <w:rsid w:val="00932288"/>
    <w:rsid w:val="00932CC2"/>
    <w:rsid w:val="00933061"/>
    <w:rsid w:val="0093310B"/>
    <w:rsid w:val="00933B71"/>
    <w:rsid w:val="00933CDE"/>
    <w:rsid w:val="00933D83"/>
    <w:rsid w:val="009343F2"/>
    <w:rsid w:val="00935801"/>
    <w:rsid w:val="00936508"/>
    <w:rsid w:val="00936B6A"/>
    <w:rsid w:val="0093724F"/>
    <w:rsid w:val="0093746D"/>
    <w:rsid w:val="00941E90"/>
    <w:rsid w:val="00941F0A"/>
    <w:rsid w:val="00942CD7"/>
    <w:rsid w:val="00943397"/>
    <w:rsid w:val="009442DA"/>
    <w:rsid w:val="00946EF5"/>
    <w:rsid w:val="00956932"/>
    <w:rsid w:val="00960A7C"/>
    <w:rsid w:val="009620AA"/>
    <w:rsid w:val="00962486"/>
    <w:rsid w:val="009629B5"/>
    <w:rsid w:val="00966788"/>
    <w:rsid w:val="0097083B"/>
    <w:rsid w:val="00973D2E"/>
    <w:rsid w:val="009743BD"/>
    <w:rsid w:val="00974D95"/>
    <w:rsid w:val="0097668E"/>
    <w:rsid w:val="00980353"/>
    <w:rsid w:val="009871AA"/>
    <w:rsid w:val="00987D8B"/>
    <w:rsid w:val="00992E5E"/>
    <w:rsid w:val="009A0050"/>
    <w:rsid w:val="009A0C68"/>
    <w:rsid w:val="009A11EC"/>
    <w:rsid w:val="009A33E7"/>
    <w:rsid w:val="009A728A"/>
    <w:rsid w:val="009B153B"/>
    <w:rsid w:val="009B245D"/>
    <w:rsid w:val="009B39C3"/>
    <w:rsid w:val="009C0848"/>
    <w:rsid w:val="009C13C9"/>
    <w:rsid w:val="009C1CFD"/>
    <w:rsid w:val="009C5795"/>
    <w:rsid w:val="009C6E62"/>
    <w:rsid w:val="009C782A"/>
    <w:rsid w:val="009D011D"/>
    <w:rsid w:val="009D1ABC"/>
    <w:rsid w:val="009D409D"/>
    <w:rsid w:val="009D4A29"/>
    <w:rsid w:val="009D50A8"/>
    <w:rsid w:val="009E15DE"/>
    <w:rsid w:val="009E15DF"/>
    <w:rsid w:val="009E206E"/>
    <w:rsid w:val="009E24D7"/>
    <w:rsid w:val="009E3303"/>
    <w:rsid w:val="009E409A"/>
    <w:rsid w:val="009E740B"/>
    <w:rsid w:val="009E78DF"/>
    <w:rsid w:val="009F16C0"/>
    <w:rsid w:val="009F17FD"/>
    <w:rsid w:val="009F38A1"/>
    <w:rsid w:val="00A0051C"/>
    <w:rsid w:val="00A01FF2"/>
    <w:rsid w:val="00A04F85"/>
    <w:rsid w:val="00A06465"/>
    <w:rsid w:val="00A111D1"/>
    <w:rsid w:val="00A121B2"/>
    <w:rsid w:val="00A13E26"/>
    <w:rsid w:val="00A14B1B"/>
    <w:rsid w:val="00A175F2"/>
    <w:rsid w:val="00A204B4"/>
    <w:rsid w:val="00A20916"/>
    <w:rsid w:val="00A243B8"/>
    <w:rsid w:val="00A25C0D"/>
    <w:rsid w:val="00A26796"/>
    <w:rsid w:val="00A26A02"/>
    <w:rsid w:val="00A2730E"/>
    <w:rsid w:val="00A322AE"/>
    <w:rsid w:val="00A34245"/>
    <w:rsid w:val="00A3682E"/>
    <w:rsid w:val="00A41DEB"/>
    <w:rsid w:val="00A438F2"/>
    <w:rsid w:val="00A44A58"/>
    <w:rsid w:val="00A50D26"/>
    <w:rsid w:val="00A526A5"/>
    <w:rsid w:val="00A546E7"/>
    <w:rsid w:val="00A54BA0"/>
    <w:rsid w:val="00A5593A"/>
    <w:rsid w:val="00A60F46"/>
    <w:rsid w:val="00A62B08"/>
    <w:rsid w:val="00A62D04"/>
    <w:rsid w:val="00A668C7"/>
    <w:rsid w:val="00A66910"/>
    <w:rsid w:val="00A67CE1"/>
    <w:rsid w:val="00A71905"/>
    <w:rsid w:val="00A749D2"/>
    <w:rsid w:val="00A74CFB"/>
    <w:rsid w:val="00A7581C"/>
    <w:rsid w:val="00A775F2"/>
    <w:rsid w:val="00A84D4A"/>
    <w:rsid w:val="00A85258"/>
    <w:rsid w:val="00A86738"/>
    <w:rsid w:val="00A90636"/>
    <w:rsid w:val="00A9073A"/>
    <w:rsid w:val="00A92B35"/>
    <w:rsid w:val="00A94DCB"/>
    <w:rsid w:val="00AA261E"/>
    <w:rsid w:val="00AA3C0F"/>
    <w:rsid w:val="00AA6144"/>
    <w:rsid w:val="00AA7179"/>
    <w:rsid w:val="00AB259D"/>
    <w:rsid w:val="00AB31CE"/>
    <w:rsid w:val="00AC04B4"/>
    <w:rsid w:val="00AC1F4B"/>
    <w:rsid w:val="00AC38EC"/>
    <w:rsid w:val="00AC5D21"/>
    <w:rsid w:val="00AC6C3B"/>
    <w:rsid w:val="00AC760F"/>
    <w:rsid w:val="00AD0CDC"/>
    <w:rsid w:val="00AD39CC"/>
    <w:rsid w:val="00AD3B81"/>
    <w:rsid w:val="00AD68A9"/>
    <w:rsid w:val="00AD6EBE"/>
    <w:rsid w:val="00AD7DA0"/>
    <w:rsid w:val="00AD7DAD"/>
    <w:rsid w:val="00AD7F28"/>
    <w:rsid w:val="00AE078B"/>
    <w:rsid w:val="00AE0B40"/>
    <w:rsid w:val="00AE16A4"/>
    <w:rsid w:val="00AE3DC2"/>
    <w:rsid w:val="00AE5EBF"/>
    <w:rsid w:val="00AF0138"/>
    <w:rsid w:val="00AF1B5E"/>
    <w:rsid w:val="00AF6679"/>
    <w:rsid w:val="00B0230D"/>
    <w:rsid w:val="00B02EA5"/>
    <w:rsid w:val="00B03C60"/>
    <w:rsid w:val="00B05E2A"/>
    <w:rsid w:val="00B069C0"/>
    <w:rsid w:val="00B10673"/>
    <w:rsid w:val="00B10D82"/>
    <w:rsid w:val="00B10ED7"/>
    <w:rsid w:val="00B11C64"/>
    <w:rsid w:val="00B121FD"/>
    <w:rsid w:val="00B12A4B"/>
    <w:rsid w:val="00B1641A"/>
    <w:rsid w:val="00B20BF4"/>
    <w:rsid w:val="00B22C90"/>
    <w:rsid w:val="00B23BA7"/>
    <w:rsid w:val="00B24A63"/>
    <w:rsid w:val="00B25E61"/>
    <w:rsid w:val="00B26033"/>
    <w:rsid w:val="00B2733C"/>
    <w:rsid w:val="00B27645"/>
    <w:rsid w:val="00B35289"/>
    <w:rsid w:val="00B3598A"/>
    <w:rsid w:val="00B43567"/>
    <w:rsid w:val="00B44CE0"/>
    <w:rsid w:val="00B459FB"/>
    <w:rsid w:val="00B46C93"/>
    <w:rsid w:val="00B475AB"/>
    <w:rsid w:val="00B50D80"/>
    <w:rsid w:val="00B52A13"/>
    <w:rsid w:val="00B53800"/>
    <w:rsid w:val="00B541C3"/>
    <w:rsid w:val="00B554FC"/>
    <w:rsid w:val="00B56C4D"/>
    <w:rsid w:val="00B60199"/>
    <w:rsid w:val="00B63B0C"/>
    <w:rsid w:val="00B66D26"/>
    <w:rsid w:val="00B7006A"/>
    <w:rsid w:val="00B700C1"/>
    <w:rsid w:val="00B71E68"/>
    <w:rsid w:val="00B734D4"/>
    <w:rsid w:val="00B75179"/>
    <w:rsid w:val="00B7550B"/>
    <w:rsid w:val="00B77DE3"/>
    <w:rsid w:val="00B800E5"/>
    <w:rsid w:val="00B81E87"/>
    <w:rsid w:val="00B826B2"/>
    <w:rsid w:val="00B8302B"/>
    <w:rsid w:val="00B84DA8"/>
    <w:rsid w:val="00B85505"/>
    <w:rsid w:val="00B86DB2"/>
    <w:rsid w:val="00B90F27"/>
    <w:rsid w:val="00B95D61"/>
    <w:rsid w:val="00BA00EA"/>
    <w:rsid w:val="00BA13B6"/>
    <w:rsid w:val="00BA6738"/>
    <w:rsid w:val="00BA6971"/>
    <w:rsid w:val="00BA70FE"/>
    <w:rsid w:val="00BB080F"/>
    <w:rsid w:val="00BB2E71"/>
    <w:rsid w:val="00BB3780"/>
    <w:rsid w:val="00BB5F8B"/>
    <w:rsid w:val="00BB5FA8"/>
    <w:rsid w:val="00BC0412"/>
    <w:rsid w:val="00BC262D"/>
    <w:rsid w:val="00BC43B4"/>
    <w:rsid w:val="00BC678D"/>
    <w:rsid w:val="00BC6D80"/>
    <w:rsid w:val="00BC744F"/>
    <w:rsid w:val="00BD0230"/>
    <w:rsid w:val="00BD2B26"/>
    <w:rsid w:val="00BD5607"/>
    <w:rsid w:val="00BD61C0"/>
    <w:rsid w:val="00BD6664"/>
    <w:rsid w:val="00BE13F3"/>
    <w:rsid w:val="00BE20CF"/>
    <w:rsid w:val="00BE2BCB"/>
    <w:rsid w:val="00BE2CA5"/>
    <w:rsid w:val="00BE3538"/>
    <w:rsid w:val="00BE4600"/>
    <w:rsid w:val="00BE4A0A"/>
    <w:rsid w:val="00BE5C7F"/>
    <w:rsid w:val="00BE76AE"/>
    <w:rsid w:val="00BF0A21"/>
    <w:rsid w:val="00BF28A3"/>
    <w:rsid w:val="00BF3292"/>
    <w:rsid w:val="00BF404F"/>
    <w:rsid w:val="00BF4EDA"/>
    <w:rsid w:val="00BF623D"/>
    <w:rsid w:val="00C00BCE"/>
    <w:rsid w:val="00C04C6B"/>
    <w:rsid w:val="00C06049"/>
    <w:rsid w:val="00C06F69"/>
    <w:rsid w:val="00C07B7C"/>
    <w:rsid w:val="00C103BF"/>
    <w:rsid w:val="00C1131B"/>
    <w:rsid w:val="00C1327F"/>
    <w:rsid w:val="00C141C8"/>
    <w:rsid w:val="00C1598E"/>
    <w:rsid w:val="00C20F8F"/>
    <w:rsid w:val="00C22497"/>
    <w:rsid w:val="00C248A6"/>
    <w:rsid w:val="00C24BB1"/>
    <w:rsid w:val="00C27596"/>
    <w:rsid w:val="00C27D83"/>
    <w:rsid w:val="00C27F69"/>
    <w:rsid w:val="00C35509"/>
    <w:rsid w:val="00C35BC9"/>
    <w:rsid w:val="00C35EEC"/>
    <w:rsid w:val="00C36B8E"/>
    <w:rsid w:val="00C36FC5"/>
    <w:rsid w:val="00C42875"/>
    <w:rsid w:val="00C42BE6"/>
    <w:rsid w:val="00C45CB2"/>
    <w:rsid w:val="00C4601D"/>
    <w:rsid w:val="00C47499"/>
    <w:rsid w:val="00C5058E"/>
    <w:rsid w:val="00C50683"/>
    <w:rsid w:val="00C52D57"/>
    <w:rsid w:val="00C55DA9"/>
    <w:rsid w:val="00C565F5"/>
    <w:rsid w:val="00C624BC"/>
    <w:rsid w:val="00C63279"/>
    <w:rsid w:val="00C63B83"/>
    <w:rsid w:val="00C642B7"/>
    <w:rsid w:val="00C659FD"/>
    <w:rsid w:val="00C65E53"/>
    <w:rsid w:val="00C72FB2"/>
    <w:rsid w:val="00C731BA"/>
    <w:rsid w:val="00C73522"/>
    <w:rsid w:val="00C73C1A"/>
    <w:rsid w:val="00C74325"/>
    <w:rsid w:val="00C80026"/>
    <w:rsid w:val="00C80B12"/>
    <w:rsid w:val="00C82CC3"/>
    <w:rsid w:val="00C83414"/>
    <w:rsid w:val="00C83E3D"/>
    <w:rsid w:val="00C86020"/>
    <w:rsid w:val="00C8605F"/>
    <w:rsid w:val="00C86E0C"/>
    <w:rsid w:val="00C87ED4"/>
    <w:rsid w:val="00C90DD0"/>
    <w:rsid w:val="00C9114A"/>
    <w:rsid w:val="00C91938"/>
    <w:rsid w:val="00CA07F9"/>
    <w:rsid w:val="00CA4DEF"/>
    <w:rsid w:val="00CA7BEE"/>
    <w:rsid w:val="00CA7C2B"/>
    <w:rsid w:val="00CB0080"/>
    <w:rsid w:val="00CB1B98"/>
    <w:rsid w:val="00CB41B6"/>
    <w:rsid w:val="00CB439F"/>
    <w:rsid w:val="00CC1371"/>
    <w:rsid w:val="00CC2B7F"/>
    <w:rsid w:val="00CC6E81"/>
    <w:rsid w:val="00CC7547"/>
    <w:rsid w:val="00CD2F98"/>
    <w:rsid w:val="00CD4A24"/>
    <w:rsid w:val="00CD4ABA"/>
    <w:rsid w:val="00CD5B5A"/>
    <w:rsid w:val="00CD7A40"/>
    <w:rsid w:val="00CE0FCD"/>
    <w:rsid w:val="00CE13C3"/>
    <w:rsid w:val="00CE1A98"/>
    <w:rsid w:val="00CE214A"/>
    <w:rsid w:val="00CE55CD"/>
    <w:rsid w:val="00CE5608"/>
    <w:rsid w:val="00CE5E09"/>
    <w:rsid w:val="00CE6689"/>
    <w:rsid w:val="00CE68CA"/>
    <w:rsid w:val="00CE7B3A"/>
    <w:rsid w:val="00CF6F9B"/>
    <w:rsid w:val="00CF7ED7"/>
    <w:rsid w:val="00D00FDA"/>
    <w:rsid w:val="00D00FEE"/>
    <w:rsid w:val="00D01372"/>
    <w:rsid w:val="00D01C29"/>
    <w:rsid w:val="00D0385F"/>
    <w:rsid w:val="00D03CC1"/>
    <w:rsid w:val="00D061C9"/>
    <w:rsid w:val="00D10AF9"/>
    <w:rsid w:val="00D161C9"/>
    <w:rsid w:val="00D16C6E"/>
    <w:rsid w:val="00D17E0F"/>
    <w:rsid w:val="00D20B64"/>
    <w:rsid w:val="00D21E3F"/>
    <w:rsid w:val="00D229F8"/>
    <w:rsid w:val="00D22A43"/>
    <w:rsid w:val="00D22B11"/>
    <w:rsid w:val="00D26B92"/>
    <w:rsid w:val="00D273E2"/>
    <w:rsid w:val="00D27608"/>
    <w:rsid w:val="00D27F6B"/>
    <w:rsid w:val="00D30230"/>
    <w:rsid w:val="00D32BA3"/>
    <w:rsid w:val="00D32EE6"/>
    <w:rsid w:val="00D36326"/>
    <w:rsid w:val="00D3793D"/>
    <w:rsid w:val="00D37A76"/>
    <w:rsid w:val="00D44AC9"/>
    <w:rsid w:val="00D44BBB"/>
    <w:rsid w:val="00D44C6B"/>
    <w:rsid w:val="00D45370"/>
    <w:rsid w:val="00D47B7A"/>
    <w:rsid w:val="00D50B20"/>
    <w:rsid w:val="00D539C2"/>
    <w:rsid w:val="00D54273"/>
    <w:rsid w:val="00D60C7B"/>
    <w:rsid w:val="00D643E9"/>
    <w:rsid w:val="00D64649"/>
    <w:rsid w:val="00D64876"/>
    <w:rsid w:val="00D64AE1"/>
    <w:rsid w:val="00D70040"/>
    <w:rsid w:val="00D7177B"/>
    <w:rsid w:val="00D75526"/>
    <w:rsid w:val="00D755A0"/>
    <w:rsid w:val="00D76E7E"/>
    <w:rsid w:val="00D81E86"/>
    <w:rsid w:val="00D833BE"/>
    <w:rsid w:val="00D83DEF"/>
    <w:rsid w:val="00D85F49"/>
    <w:rsid w:val="00D86850"/>
    <w:rsid w:val="00D90594"/>
    <w:rsid w:val="00D91976"/>
    <w:rsid w:val="00D91FA4"/>
    <w:rsid w:val="00D93A27"/>
    <w:rsid w:val="00D9498C"/>
    <w:rsid w:val="00D960D0"/>
    <w:rsid w:val="00D972E7"/>
    <w:rsid w:val="00D97DEB"/>
    <w:rsid w:val="00DA01DE"/>
    <w:rsid w:val="00DA2AC9"/>
    <w:rsid w:val="00DA4E4A"/>
    <w:rsid w:val="00DA54BA"/>
    <w:rsid w:val="00DA7D95"/>
    <w:rsid w:val="00DB0378"/>
    <w:rsid w:val="00DB11BD"/>
    <w:rsid w:val="00DB55A0"/>
    <w:rsid w:val="00DB5D46"/>
    <w:rsid w:val="00DC0BC8"/>
    <w:rsid w:val="00DC2D73"/>
    <w:rsid w:val="00DC429E"/>
    <w:rsid w:val="00DC5AB5"/>
    <w:rsid w:val="00DC5BE1"/>
    <w:rsid w:val="00DC5C65"/>
    <w:rsid w:val="00DC6856"/>
    <w:rsid w:val="00DD1220"/>
    <w:rsid w:val="00DD16E4"/>
    <w:rsid w:val="00DD2552"/>
    <w:rsid w:val="00DD38C9"/>
    <w:rsid w:val="00DD3BDD"/>
    <w:rsid w:val="00DD3EC1"/>
    <w:rsid w:val="00DD5166"/>
    <w:rsid w:val="00DD54C6"/>
    <w:rsid w:val="00DD65EF"/>
    <w:rsid w:val="00DD6D2A"/>
    <w:rsid w:val="00DD780E"/>
    <w:rsid w:val="00DE1CC2"/>
    <w:rsid w:val="00DE5BC2"/>
    <w:rsid w:val="00DE6B4D"/>
    <w:rsid w:val="00DE7579"/>
    <w:rsid w:val="00DF040A"/>
    <w:rsid w:val="00DF0BDF"/>
    <w:rsid w:val="00DF2CC9"/>
    <w:rsid w:val="00DF386F"/>
    <w:rsid w:val="00DF7339"/>
    <w:rsid w:val="00E00067"/>
    <w:rsid w:val="00E041A3"/>
    <w:rsid w:val="00E04345"/>
    <w:rsid w:val="00E138F0"/>
    <w:rsid w:val="00E13CF9"/>
    <w:rsid w:val="00E14868"/>
    <w:rsid w:val="00E15875"/>
    <w:rsid w:val="00E2034D"/>
    <w:rsid w:val="00E20EC4"/>
    <w:rsid w:val="00E210AE"/>
    <w:rsid w:val="00E2315B"/>
    <w:rsid w:val="00E24CFB"/>
    <w:rsid w:val="00E26667"/>
    <w:rsid w:val="00E275F2"/>
    <w:rsid w:val="00E305A6"/>
    <w:rsid w:val="00E345EA"/>
    <w:rsid w:val="00E362BE"/>
    <w:rsid w:val="00E43540"/>
    <w:rsid w:val="00E46469"/>
    <w:rsid w:val="00E46EEE"/>
    <w:rsid w:val="00E478A8"/>
    <w:rsid w:val="00E50232"/>
    <w:rsid w:val="00E52516"/>
    <w:rsid w:val="00E52DCA"/>
    <w:rsid w:val="00E5336D"/>
    <w:rsid w:val="00E53483"/>
    <w:rsid w:val="00E54DD3"/>
    <w:rsid w:val="00E61517"/>
    <w:rsid w:val="00E70514"/>
    <w:rsid w:val="00E71026"/>
    <w:rsid w:val="00E72EEF"/>
    <w:rsid w:val="00E73D5D"/>
    <w:rsid w:val="00E75AF6"/>
    <w:rsid w:val="00E75F18"/>
    <w:rsid w:val="00E763A8"/>
    <w:rsid w:val="00E7669B"/>
    <w:rsid w:val="00E77B09"/>
    <w:rsid w:val="00E80B39"/>
    <w:rsid w:val="00E80E53"/>
    <w:rsid w:val="00E81810"/>
    <w:rsid w:val="00E82AA3"/>
    <w:rsid w:val="00E83C7D"/>
    <w:rsid w:val="00E86712"/>
    <w:rsid w:val="00E91F5A"/>
    <w:rsid w:val="00E94870"/>
    <w:rsid w:val="00E95490"/>
    <w:rsid w:val="00EA2218"/>
    <w:rsid w:val="00EA3880"/>
    <w:rsid w:val="00EA6CD1"/>
    <w:rsid w:val="00EA7C42"/>
    <w:rsid w:val="00EB03DA"/>
    <w:rsid w:val="00EB0B45"/>
    <w:rsid w:val="00EB0ED5"/>
    <w:rsid w:val="00EB2B2D"/>
    <w:rsid w:val="00EB3D05"/>
    <w:rsid w:val="00EB7C69"/>
    <w:rsid w:val="00EC398E"/>
    <w:rsid w:val="00EC3C5E"/>
    <w:rsid w:val="00ED1B40"/>
    <w:rsid w:val="00ED2692"/>
    <w:rsid w:val="00ED3C21"/>
    <w:rsid w:val="00ED6494"/>
    <w:rsid w:val="00EE0EED"/>
    <w:rsid w:val="00EE3E82"/>
    <w:rsid w:val="00EF4143"/>
    <w:rsid w:val="00EF4229"/>
    <w:rsid w:val="00EF469A"/>
    <w:rsid w:val="00EF774D"/>
    <w:rsid w:val="00EF78EE"/>
    <w:rsid w:val="00F0340B"/>
    <w:rsid w:val="00F0550F"/>
    <w:rsid w:val="00F06D1B"/>
    <w:rsid w:val="00F13961"/>
    <w:rsid w:val="00F159DD"/>
    <w:rsid w:val="00F205AA"/>
    <w:rsid w:val="00F21649"/>
    <w:rsid w:val="00F2252E"/>
    <w:rsid w:val="00F22B81"/>
    <w:rsid w:val="00F22D3E"/>
    <w:rsid w:val="00F247CE"/>
    <w:rsid w:val="00F25AD7"/>
    <w:rsid w:val="00F25AFE"/>
    <w:rsid w:val="00F2601B"/>
    <w:rsid w:val="00F2635B"/>
    <w:rsid w:val="00F27416"/>
    <w:rsid w:val="00F3075C"/>
    <w:rsid w:val="00F30FBC"/>
    <w:rsid w:val="00F33456"/>
    <w:rsid w:val="00F37AFB"/>
    <w:rsid w:val="00F40B89"/>
    <w:rsid w:val="00F40E30"/>
    <w:rsid w:val="00F4224B"/>
    <w:rsid w:val="00F4304A"/>
    <w:rsid w:val="00F437A3"/>
    <w:rsid w:val="00F43E8B"/>
    <w:rsid w:val="00F441BC"/>
    <w:rsid w:val="00F463D9"/>
    <w:rsid w:val="00F47169"/>
    <w:rsid w:val="00F47409"/>
    <w:rsid w:val="00F4799A"/>
    <w:rsid w:val="00F47B73"/>
    <w:rsid w:val="00F569C8"/>
    <w:rsid w:val="00F621D0"/>
    <w:rsid w:val="00F6311B"/>
    <w:rsid w:val="00F64345"/>
    <w:rsid w:val="00F64C97"/>
    <w:rsid w:val="00F669CE"/>
    <w:rsid w:val="00F67A4C"/>
    <w:rsid w:val="00F70777"/>
    <w:rsid w:val="00F708A9"/>
    <w:rsid w:val="00F7090C"/>
    <w:rsid w:val="00F71042"/>
    <w:rsid w:val="00F73DAE"/>
    <w:rsid w:val="00F75858"/>
    <w:rsid w:val="00F761AF"/>
    <w:rsid w:val="00F77529"/>
    <w:rsid w:val="00F80FEC"/>
    <w:rsid w:val="00F8492C"/>
    <w:rsid w:val="00F867CE"/>
    <w:rsid w:val="00F86F79"/>
    <w:rsid w:val="00F87179"/>
    <w:rsid w:val="00F87DD6"/>
    <w:rsid w:val="00F87DE6"/>
    <w:rsid w:val="00F90B58"/>
    <w:rsid w:val="00F91093"/>
    <w:rsid w:val="00F92917"/>
    <w:rsid w:val="00F93468"/>
    <w:rsid w:val="00F9371E"/>
    <w:rsid w:val="00F94C1F"/>
    <w:rsid w:val="00FA0036"/>
    <w:rsid w:val="00FA63B1"/>
    <w:rsid w:val="00FB0A7C"/>
    <w:rsid w:val="00FB10F2"/>
    <w:rsid w:val="00FB1E02"/>
    <w:rsid w:val="00FB2234"/>
    <w:rsid w:val="00FB3DA1"/>
    <w:rsid w:val="00FC101F"/>
    <w:rsid w:val="00FC283D"/>
    <w:rsid w:val="00FC5399"/>
    <w:rsid w:val="00FD22C0"/>
    <w:rsid w:val="00FD3410"/>
    <w:rsid w:val="00FD47FD"/>
    <w:rsid w:val="00FD528D"/>
    <w:rsid w:val="00FE0AF2"/>
    <w:rsid w:val="00FE23D1"/>
    <w:rsid w:val="00FE3436"/>
    <w:rsid w:val="00FE5222"/>
    <w:rsid w:val="00FE53A1"/>
    <w:rsid w:val="00FE5D05"/>
    <w:rsid w:val="00FE5D7E"/>
    <w:rsid w:val="00FE5F32"/>
    <w:rsid w:val="00FE7294"/>
    <w:rsid w:val="00FF1D65"/>
    <w:rsid w:val="00FF5A78"/>
    <w:rsid w:val="00FF67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0C147"/>
  <w15:docId w15:val="{D128982F-DE69-4B25-99F4-434EBBCB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Arial Narrow" w:hAnsi="Arial Narrow" w:cs="Arial Narrow"/>
        <w:sz w:val="24"/>
        <w:szCs w:val="24"/>
        <w:lang w:val="es-CO" w:eastAsia="es-MX"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EE8"/>
    <w:rPr>
      <w:szCs w:val="22"/>
      <w:lang w:eastAsia="en-US"/>
    </w:rPr>
  </w:style>
  <w:style w:type="paragraph" w:styleId="Ttulo1">
    <w:name w:val="heading 1"/>
    <w:basedOn w:val="Normal"/>
    <w:next w:val="Normal"/>
    <w:link w:val="Ttulo1Car"/>
    <w:uiPriority w:val="9"/>
    <w:qFormat/>
    <w:rsid w:val="00D14F9F"/>
    <w:pPr>
      <w:widowControl w:val="0"/>
      <w:tabs>
        <w:tab w:val="left" w:pos="439"/>
      </w:tabs>
      <w:outlineLvl w:val="0"/>
    </w:pPr>
    <w:rPr>
      <w:rFonts w:eastAsia="Tahoma"/>
      <w:b/>
      <w:bCs/>
      <w:szCs w:val="24"/>
    </w:rPr>
  </w:style>
  <w:style w:type="paragraph" w:styleId="Ttulo2">
    <w:name w:val="heading 2"/>
    <w:basedOn w:val="Normal"/>
    <w:next w:val="Normal"/>
    <w:link w:val="Ttulo2Car"/>
    <w:uiPriority w:val="9"/>
    <w:unhideWhenUsed/>
    <w:qFormat/>
    <w:rsid w:val="0056485F"/>
    <w:pPr>
      <w:keepNext/>
      <w:keepLines/>
      <w:outlineLvl w:val="1"/>
    </w:pPr>
    <w:rPr>
      <w:rFonts w:cs="Arial"/>
      <w:b/>
      <w:caps/>
      <w:szCs w:val="24"/>
    </w:rPr>
  </w:style>
  <w:style w:type="paragraph" w:styleId="Ttulo3">
    <w:name w:val="heading 3"/>
    <w:basedOn w:val="Ttulo2"/>
    <w:next w:val="Normal"/>
    <w:link w:val="Ttulo3Car"/>
    <w:uiPriority w:val="9"/>
    <w:semiHidden/>
    <w:unhideWhenUsed/>
    <w:qFormat/>
    <w:rsid w:val="005B5D15"/>
    <w:pPr>
      <w:numPr>
        <w:ilvl w:val="2"/>
      </w:numPr>
      <w:outlineLvl w:val="2"/>
    </w:pPr>
  </w:style>
  <w:style w:type="paragraph" w:styleId="Ttulo4">
    <w:name w:val="heading 4"/>
    <w:basedOn w:val="Ttulo2"/>
    <w:next w:val="Normal"/>
    <w:link w:val="Ttulo4Car"/>
    <w:uiPriority w:val="9"/>
    <w:semiHidden/>
    <w:unhideWhenUsed/>
    <w:qFormat/>
    <w:rsid w:val="00D14F9F"/>
    <w:pPr>
      <w:numPr>
        <w:ilvl w:val="3"/>
      </w:numPr>
      <w:outlineLvl w:val="3"/>
    </w:pPr>
  </w:style>
  <w:style w:type="paragraph" w:styleId="Ttulo5">
    <w:name w:val="heading 5"/>
    <w:basedOn w:val="Normal"/>
    <w:next w:val="Normal"/>
    <w:link w:val="Ttulo5Car"/>
    <w:uiPriority w:val="9"/>
    <w:semiHidden/>
    <w:unhideWhenUsed/>
    <w:qFormat/>
    <w:rsid w:val="003D6C10"/>
    <w:pPr>
      <w:keepNext/>
      <w:keepLines/>
      <w:numPr>
        <w:ilvl w:val="4"/>
        <w:numId w:val="1"/>
      </w:numPr>
      <w:spacing w:before="120"/>
      <w:outlineLvl w:val="4"/>
    </w:pPr>
    <w:rPr>
      <w:rFonts w:ascii="Calibri Light" w:hAnsi="Calibri Light"/>
      <w:i/>
      <w:iCs/>
      <w:caps/>
    </w:rPr>
  </w:style>
  <w:style w:type="paragraph" w:styleId="Ttulo6">
    <w:name w:val="heading 6"/>
    <w:basedOn w:val="Normal"/>
    <w:next w:val="Normal"/>
    <w:link w:val="Ttulo6Car"/>
    <w:uiPriority w:val="9"/>
    <w:semiHidden/>
    <w:unhideWhenUsed/>
    <w:qFormat/>
    <w:rsid w:val="003D6C10"/>
    <w:pPr>
      <w:keepNext/>
      <w:keepLines/>
      <w:numPr>
        <w:ilvl w:val="5"/>
        <w:numId w:val="1"/>
      </w:numPr>
      <w:spacing w:before="120"/>
      <w:outlineLvl w:val="5"/>
    </w:pPr>
    <w:rPr>
      <w:rFonts w:ascii="Calibri Light" w:hAnsi="Calibri Light"/>
      <w:b/>
      <w:bCs/>
      <w:caps/>
      <w:color w:val="262626"/>
      <w:sz w:val="20"/>
      <w:szCs w:val="20"/>
    </w:rPr>
  </w:style>
  <w:style w:type="paragraph" w:styleId="Ttulo7">
    <w:name w:val="heading 7"/>
    <w:basedOn w:val="Normal"/>
    <w:next w:val="Normal"/>
    <w:link w:val="Ttulo7Car"/>
    <w:uiPriority w:val="9"/>
    <w:unhideWhenUsed/>
    <w:qFormat/>
    <w:rsid w:val="003D6C10"/>
    <w:pPr>
      <w:keepNext/>
      <w:keepLines/>
      <w:numPr>
        <w:ilvl w:val="6"/>
        <w:numId w:val="1"/>
      </w:numPr>
      <w:spacing w:before="120"/>
      <w:outlineLvl w:val="6"/>
    </w:pPr>
    <w:rPr>
      <w:rFonts w:ascii="Calibri Light" w:hAnsi="Calibri Light"/>
      <w:b/>
      <w:bCs/>
      <w:i/>
      <w:iCs/>
      <w:caps/>
      <w:color w:val="262626"/>
      <w:sz w:val="20"/>
      <w:szCs w:val="20"/>
    </w:rPr>
  </w:style>
  <w:style w:type="paragraph" w:styleId="Ttulo8">
    <w:name w:val="heading 8"/>
    <w:basedOn w:val="Normal"/>
    <w:next w:val="Normal"/>
    <w:link w:val="Ttulo8Car"/>
    <w:uiPriority w:val="9"/>
    <w:unhideWhenUsed/>
    <w:qFormat/>
    <w:rsid w:val="003D6C10"/>
    <w:pPr>
      <w:keepNext/>
      <w:keepLines/>
      <w:numPr>
        <w:ilvl w:val="7"/>
        <w:numId w:val="1"/>
      </w:numPr>
      <w:spacing w:before="120"/>
      <w:outlineLvl w:val="7"/>
    </w:pPr>
    <w:rPr>
      <w:rFonts w:ascii="Calibri Light" w:hAnsi="Calibri Light"/>
      <w:b/>
      <w:bCs/>
      <w:caps/>
      <w:color w:val="7F7F7F"/>
      <w:sz w:val="20"/>
      <w:szCs w:val="20"/>
    </w:rPr>
  </w:style>
  <w:style w:type="paragraph" w:styleId="Ttulo9">
    <w:name w:val="heading 9"/>
    <w:basedOn w:val="Normal"/>
    <w:next w:val="Normal"/>
    <w:link w:val="Ttulo9Car"/>
    <w:uiPriority w:val="9"/>
    <w:unhideWhenUsed/>
    <w:qFormat/>
    <w:rsid w:val="003D6C10"/>
    <w:pPr>
      <w:keepNext/>
      <w:keepLines/>
      <w:numPr>
        <w:ilvl w:val="8"/>
        <w:numId w:val="1"/>
      </w:numPr>
      <w:spacing w:before="120"/>
      <w:outlineLvl w:val="8"/>
    </w:pPr>
    <w:rPr>
      <w:rFonts w:ascii="Calibri Light" w:hAnsi="Calibri Light"/>
      <w:b/>
      <w:bCs/>
      <w:i/>
      <w:iCs/>
      <w:caps/>
      <w:color w:val="7F7F7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3D6C10"/>
    <w:pPr>
      <w:contextualSpacing/>
    </w:pPr>
    <w:rPr>
      <w:rFonts w:ascii="Calibri Light" w:hAnsi="Calibri Light"/>
      <w:caps/>
      <w:color w:val="404040"/>
      <w:spacing w:val="-10"/>
      <w:sz w:val="72"/>
      <w:szCs w:val="72"/>
    </w:rPr>
  </w:style>
  <w:style w:type="table" w:customStyle="1" w:styleId="TableNormal1">
    <w:name w:val="Table Normal1"/>
    <w:tblPr>
      <w:tblCellMar>
        <w:top w:w="0" w:type="dxa"/>
        <w:left w:w="0" w:type="dxa"/>
        <w:bottom w:w="0" w:type="dxa"/>
        <w:right w:w="0" w:type="dxa"/>
      </w:tblCellMar>
    </w:tblPr>
  </w:style>
  <w:style w:type="paragraph" w:styleId="Encabezado">
    <w:name w:val="header"/>
    <w:aliases w:val=" Car"/>
    <w:basedOn w:val="Normal"/>
    <w:link w:val="EncabezadoCar"/>
    <w:uiPriority w:val="99"/>
    <w:unhideWhenUsed/>
    <w:rsid w:val="000709A4"/>
    <w:pPr>
      <w:tabs>
        <w:tab w:val="center" w:pos="4680"/>
        <w:tab w:val="right" w:pos="9360"/>
      </w:tabs>
    </w:pPr>
  </w:style>
  <w:style w:type="character" w:customStyle="1" w:styleId="EncabezadoCar">
    <w:name w:val="Encabezado Car"/>
    <w:aliases w:val=" Car Car"/>
    <w:basedOn w:val="Fuentedeprrafopredeter"/>
    <w:link w:val="Encabezado"/>
    <w:uiPriority w:val="99"/>
    <w:rsid w:val="000709A4"/>
  </w:style>
  <w:style w:type="paragraph" w:styleId="Piedepgina">
    <w:name w:val="footer"/>
    <w:basedOn w:val="Normal"/>
    <w:link w:val="PiedepginaCar"/>
    <w:uiPriority w:val="99"/>
    <w:unhideWhenUsed/>
    <w:rsid w:val="000709A4"/>
    <w:pPr>
      <w:tabs>
        <w:tab w:val="center" w:pos="4680"/>
        <w:tab w:val="right" w:pos="9360"/>
      </w:tabs>
    </w:pPr>
  </w:style>
  <w:style w:type="character" w:customStyle="1" w:styleId="PiedepginaCar">
    <w:name w:val="Pie de página Car"/>
    <w:basedOn w:val="Fuentedeprrafopredeter"/>
    <w:link w:val="Piedepgina"/>
    <w:uiPriority w:val="99"/>
    <w:rsid w:val="000709A4"/>
  </w:style>
  <w:style w:type="paragraph" w:styleId="Textodeglobo">
    <w:name w:val="Balloon Text"/>
    <w:basedOn w:val="Normal"/>
    <w:link w:val="TextodegloboCar"/>
    <w:uiPriority w:val="99"/>
    <w:semiHidden/>
    <w:unhideWhenUsed/>
    <w:rsid w:val="000709A4"/>
    <w:rPr>
      <w:rFonts w:ascii="Tahoma" w:hAnsi="Tahoma" w:cs="Tahoma"/>
      <w:sz w:val="16"/>
      <w:szCs w:val="16"/>
    </w:rPr>
  </w:style>
  <w:style w:type="character" w:customStyle="1" w:styleId="TextodegloboCar">
    <w:name w:val="Texto de globo Car"/>
    <w:link w:val="Textodeglobo"/>
    <w:uiPriority w:val="99"/>
    <w:semiHidden/>
    <w:rsid w:val="000709A4"/>
    <w:rPr>
      <w:rFonts w:ascii="Tahoma" w:hAnsi="Tahoma" w:cs="Tahoma"/>
      <w:sz w:val="16"/>
      <w:szCs w:val="16"/>
    </w:rPr>
  </w:style>
  <w:style w:type="character" w:customStyle="1" w:styleId="Ttulo1Car">
    <w:name w:val="Título 1 Car"/>
    <w:link w:val="Ttulo1"/>
    <w:uiPriority w:val="9"/>
    <w:rsid w:val="00D14F9F"/>
    <w:rPr>
      <w:rFonts w:eastAsia="Tahoma"/>
      <w:b/>
      <w:bCs/>
      <w:lang w:eastAsia="en-US"/>
    </w:rPr>
  </w:style>
  <w:style w:type="character" w:customStyle="1" w:styleId="Ttulo2Car">
    <w:name w:val="Título 2 Car"/>
    <w:link w:val="Ttulo2"/>
    <w:uiPriority w:val="9"/>
    <w:rsid w:val="0056485F"/>
    <w:rPr>
      <w:rFonts w:cs="Arial"/>
      <w:b/>
      <w:caps/>
      <w:lang w:eastAsia="en-US"/>
    </w:rPr>
  </w:style>
  <w:style w:type="character" w:customStyle="1" w:styleId="Ttulo3Car">
    <w:name w:val="Título 3 Car"/>
    <w:link w:val="Ttulo3"/>
    <w:uiPriority w:val="9"/>
    <w:semiHidden/>
    <w:rsid w:val="005B5D15"/>
    <w:rPr>
      <w:rFonts w:cs="Arial"/>
      <w:b/>
      <w:caps/>
      <w:lang w:eastAsia="en-US"/>
    </w:rPr>
  </w:style>
  <w:style w:type="character" w:customStyle="1" w:styleId="Ttulo4Car">
    <w:name w:val="Título 4 Car"/>
    <w:link w:val="Ttulo4"/>
    <w:uiPriority w:val="9"/>
    <w:semiHidden/>
    <w:rsid w:val="00D14F9F"/>
    <w:rPr>
      <w:rFonts w:cs="Arial"/>
      <w:b/>
      <w:caps/>
      <w:lang w:eastAsia="en-US"/>
    </w:rPr>
  </w:style>
  <w:style w:type="character" w:customStyle="1" w:styleId="Ttulo5Car">
    <w:name w:val="Título 5 Car"/>
    <w:link w:val="Ttulo5"/>
    <w:uiPriority w:val="9"/>
    <w:semiHidden/>
    <w:rsid w:val="003D6C10"/>
    <w:rPr>
      <w:rFonts w:ascii="Calibri Light" w:hAnsi="Calibri Light"/>
      <w:i/>
      <w:iCs/>
      <w:caps/>
      <w:szCs w:val="22"/>
      <w:lang w:eastAsia="en-US"/>
    </w:rPr>
  </w:style>
  <w:style w:type="character" w:customStyle="1" w:styleId="Ttulo6Car">
    <w:name w:val="Título 6 Car"/>
    <w:link w:val="Ttulo6"/>
    <w:uiPriority w:val="9"/>
    <w:semiHidden/>
    <w:rsid w:val="003D6C10"/>
    <w:rPr>
      <w:rFonts w:ascii="Calibri Light" w:hAnsi="Calibri Light"/>
      <w:b/>
      <w:bCs/>
      <w:caps/>
      <w:color w:val="262626"/>
      <w:sz w:val="20"/>
      <w:szCs w:val="20"/>
      <w:lang w:eastAsia="en-US"/>
    </w:rPr>
  </w:style>
  <w:style w:type="character" w:customStyle="1" w:styleId="Ttulo7Car">
    <w:name w:val="Título 7 Car"/>
    <w:link w:val="Ttulo7"/>
    <w:uiPriority w:val="9"/>
    <w:rsid w:val="003D6C10"/>
    <w:rPr>
      <w:rFonts w:ascii="Calibri Light" w:hAnsi="Calibri Light"/>
      <w:b/>
      <w:bCs/>
      <w:i/>
      <w:iCs/>
      <w:caps/>
      <w:color w:val="262626"/>
      <w:sz w:val="20"/>
      <w:szCs w:val="20"/>
      <w:lang w:eastAsia="en-US"/>
    </w:rPr>
  </w:style>
  <w:style w:type="character" w:customStyle="1" w:styleId="Ttulo8Car">
    <w:name w:val="Título 8 Car"/>
    <w:link w:val="Ttulo8"/>
    <w:uiPriority w:val="9"/>
    <w:rsid w:val="003D6C10"/>
    <w:rPr>
      <w:rFonts w:ascii="Calibri Light" w:hAnsi="Calibri Light"/>
      <w:b/>
      <w:bCs/>
      <w:caps/>
      <w:color w:val="7F7F7F"/>
      <w:sz w:val="20"/>
      <w:szCs w:val="20"/>
      <w:lang w:eastAsia="en-US"/>
    </w:rPr>
  </w:style>
  <w:style w:type="character" w:customStyle="1" w:styleId="Ttulo9Car">
    <w:name w:val="Título 9 Car"/>
    <w:link w:val="Ttulo9"/>
    <w:uiPriority w:val="9"/>
    <w:rsid w:val="003D6C10"/>
    <w:rPr>
      <w:rFonts w:ascii="Calibri Light" w:hAnsi="Calibri Light"/>
      <w:b/>
      <w:bCs/>
      <w:i/>
      <w:iCs/>
      <w:caps/>
      <w:color w:val="7F7F7F"/>
      <w:sz w:val="20"/>
      <w:szCs w:val="20"/>
      <w:lang w:eastAsia="en-US"/>
    </w:rPr>
  </w:style>
  <w:style w:type="paragraph" w:styleId="TtuloTDC">
    <w:name w:val="TOC Heading"/>
    <w:basedOn w:val="Ttulo1"/>
    <w:next w:val="Normal"/>
    <w:uiPriority w:val="39"/>
    <w:unhideWhenUsed/>
    <w:qFormat/>
    <w:rsid w:val="003D6C10"/>
    <w:pPr>
      <w:outlineLvl w:val="9"/>
    </w:pPr>
  </w:style>
  <w:style w:type="paragraph" w:styleId="TDC1">
    <w:name w:val="toc 1"/>
    <w:basedOn w:val="Normal"/>
    <w:next w:val="Normal"/>
    <w:link w:val="TDC1Car"/>
    <w:autoRedefine/>
    <w:uiPriority w:val="39"/>
    <w:unhideWhenUsed/>
    <w:rsid w:val="00FD47FD"/>
    <w:pPr>
      <w:tabs>
        <w:tab w:val="right" w:leader="dot" w:pos="8828"/>
      </w:tabs>
      <w:ind w:left="340" w:hanging="340"/>
    </w:pPr>
    <w:rPr>
      <w:rFonts w:ascii="Arial" w:eastAsia="Calibri" w:hAnsi="Arial" w:cs="Arial"/>
      <w:b/>
      <w:noProof/>
      <w:color w:val="000000" w:themeColor="text1"/>
      <w:sz w:val="20"/>
      <w:szCs w:val="20"/>
      <w:lang w:val="es-ES"/>
    </w:rPr>
  </w:style>
  <w:style w:type="character" w:styleId="Hipervnculo">
    <w:name w:val="Hyperlink"/>
    <w:uiPriority w:val="99"/>
    <w:unhideWhenUsed/>
    <w:rsid w:val="00EE3C81"/>
    <w:rPr>
      <w:color w:val="0563C1"/>
      <w:u w:val="single"/>
    </w:rPr>
  </w:style>
  <w:style w:type="paragraph" w:styleId="Prrafodelista">
    <w:name w:val="List Paragraph"/>
    <w:aliases w:val="Segundo nivel de viñetas,List Paragraph1,Segundo nivel de vi–etas,parrafo,Bolita,Guión,Viñeta 2,Párrafo de lista3,BOLA,Párrafo de lista21,Titulo 8,Lista HD,EY EPM - Lista,HOJA,Colorful List Accent 1,Estilo 3,ViÃ±eta 2,viñetas"/>
    <w:basedOn w:val="Normal"/>
    <w:link w:val="PrrafodelistaCar"/>
    <w:uiPriority w:val="34"/>
    <w:qFormat/>
    <w:rsid w:val="00A85B08"/>
    <w:pPr>
      <w:ind w:left="720"/>
      <w:contextualSpacing/>
    </w:pPr>
  </w:style>
  <w:style w:type="paragraph" w:styleId="TDC2">
    <w:name w:val="toc 2"/>
    <w:basedOn w:val="Normal"/>
    <w:next w:val="Normal"/>
    <w:link w:val="TDC2Car"/>
    <w:autoRedefine/>
    <w:uiPriority w:val="39"/>
    <w:unhideWhenUsed/>
    <w:rsid w:val="00B554FC"/>
    <w:pPr>
      <w:tabs>
        <w:tab w:val="right" w:leader="dot" w:pos="8828"/>
      </w:tabs>
      <w:ind w:left="340" w:hanging="340"/>
    </w:pPr>
    <w:rPr>
      <w:rFonts w:ascii="Arial" w:eastAsia="Calibri" w:hAnsi="Arial"/>
      <w:noProof/>
      <w:sz w:val="20"/>
      <w:szCs w:val="20"/>
      <w:lang w:val="es-ES"/>
    </w:rPr>
  </w:style>
  <w:style w:type="paragraph" w:styleId="TDC3">
    <w:name w:val="toc 3"/>
    <w:basedOn w:val="Normal"/>
    <w:next w:val="Normal"/>
    <w:link w:val="TDC3Car"/>
    <w:autoRedefine/>
    <w:uiPriority w:val="39"/>
    <w:unhideWhenUsed/>
    <w:rsid w:val="00672698"/>
    <w:pPr>
      <w:tabs>
        <w:tab w:val="left" w:pos="709"/>
        <w:tab w:val="right" w:leader="dot" w:pos="8828"/>
      </w:tabs>
      <w:ind w:left="709" w:hanging="709"/>
    </w:pPr>
    <w:rPr>
      <w:caps/>
    </w:rPr>
  </w:style>
  <w:style w:type="numbering" w:customStyle="1" w:styleId="Estilo1">
    <w:name w:val="Estilo1"/>
    <w:uiPriority w:val="99"/>
    <w:rsid w:val="0007452A"/>
  </w:style>
  <w:style w:type="character" w:customStyle="1" w:styleId="TDC1Car">
    <w:name w:val="TDC 1 Car"/>
    <w:link w:val="TDC1"/>
    <w:uiPriority w:val="39"/>
    <w:rsid w:val="00FD47FD"/>
    <w:rPr>
      <w:rFonts w:ascii="Arial" w:eastAsia="Calibri" w:hAnsi="Arial" w:cs="Arial"/>
      <w:b/>
      <w:noProof/>
      <w:color w:val="000000" w:themeColor="text1"/>
      <w:sz w:val="20"/>
      <w:szCs w:val="20"/>
      <w:lang w:val="es-ES" w:eastAsia="en-US"/>
    </w:rPr>
  </w:style>
  <w:style w:type="character" w:customStyle="1" w:styleId="TDC2Car">
    <w:name w:val="TDC 2 Car"/>
    <w:link w:val="TDC2"/>
    <w:uiPriority w:val="39"/>
    <w:rsid w:val="00B554FC"/>
    <w:rPr>
      <w:rFonts w:ascii="Arial" w:eastAsia="Calibri" w:hAnsi="Arial"/>
      <w:noProof/>
      <w:sz w:val="20"/>
      <w:szCs w:val="20"/>
      <w:lang w:val="es-ES" w:eastAsia="en-US"/>
    </w:rPr>
  </w:style>
  <w:style w:type="character" w:customStyle="1" w:styleId="TDC3Car">
    <w:name w:val="TDC 3 Car"/>
    <w:link w:val="TDC3"/>
    <w:uiPriority w:val="39"/>
    <w:rsid w:val="00672698"/>
    <w:rPr>
      <w:rFonts w:ascii="Arial Narrow" w:hAnsi="Arial Narrow"/>
      <w:caps/>
      <w:sz w:val="24"/>
    </w:rPr>
  </w:style>
  <w:style w:type="character" w:customStyle="1" w:styleId="TDC4Car">
    <w:name w:val="TDC 4 Car"/>
    <w:link w:val="TDC4"/>
    <w:uiPriority w:val="39"/>
    <w:rsid w:val="00B235BA"/>
    <w:rPr>
      <w:rFonts w:ascii="Arial" w:eastAsia="Times New Roman" w:hAnsi="Arial" w:cs="Arial"/>
      <w:lang w:val="es-ES" w:eastAsia="es-ES"/>
    </w:rPr>
  </w:style>
  <w:style w:type="paragraph" w:styleId="TDC4">
    <w:name w:val="toc 4"/>
    <w:basedOn w:val="Normal"/>
    <w:next w:val="Normal"/>
    <w:link w:val="TDC4Car"/>
    <w:autoRedefine/>
    <w:uiPriority w:val="39"/>
    <w:unhideWhenUsed/>
    <w:rsid w:val="00B235BA"/>
    <w:pPr>
      <w:tabs>
        <w:tab w:val="right" w:leader="dot" w:pos="8828"/>
      </w:tabs>
      <w:spacing w:after="100"/>
    </w:pPr>
  </w:style>
  <w:style w:type="character" w:customStyle="1" w:styleId="PrrafodelistaCar">
    <w:name w:val="Párrafo de lista Car"/>
    <w:aliases w:val="Segundo nivel de viñetas Car,List Paragraph1 Car,Segundo nivel de vi–etas Car,parrafo Car,Bolita Car,Guión Car,Viñeta 2 Car,Párrafo de lista3 Car,BOLA Car,Párrafo de lista21 Car,Titulo 8 Car,Lista HD Car,EY EPM - Lista Car,HOJA Car"/>
    <w:link w:val="Prrafodelista"/>
    <w:uiPriority w:val="34"/>
    <w:rsid w:val="0096536C"/>
  </w:style>
  <w:style w:type="paragraph" w:styleId="TDC6">
    <w:name w:val="toc 6"/>
    <w:basedOn w:val="Normal"/>
    <w:next w:val="Normal"/>
    <w:autoRedefine/>
    <w:uiPriority w:val="39"/>
    <w:unhideWhenUsed/>
    <w:rsid w:val="00FF2755"/>
    <w:pPr>
      <w:spacing w:after="100"/>
      <w:ind w:left="1100"/>
    </w:pPr>
  </w:style>
  <w:style w:type="paragraph" w:customStyle="1" w:styleId="Default">
    <w:name w:val="Default"/>
    <w:rsid w:val="00247541"/>
    <w:pPr>
      <w:autoSpaceDE w:val="0"/>
      <w:autoSpaceDN w:val="0"/>
      <w:adjustRightInd w:val="0"/>
    </w:pPr>
    <w:rPr>
      <w:rFonts w:cs="Calibri"/>
      <w:color w:val="000000"/>
    </w:rPr>
  </w:style>
  <w:style w:type="paragraph" w:styleId="Subttulo">
    <w:name w:val="Subtitle"/>
    <w:basedOn w:val="Normal"/>
    <w:next w:val="Normal"/>
    <w:link w:val="SubttuloCar"/>
    <w:uiPriority w:val="11"/>
    <w:qFormat/>
    <w:rPr>
      <w:rFonts w:ascii="Calibri" w:eastAsia="Calibri" w:hAnsi="Calibri" w:cs="Calibri"/>
      <w:smallCaps/>
      <w:color w:val="595959"/>
      <w:sz w:val="28"/>
      <w:szCs w:val="28"/>
    </w:rPr>
  </w:style>
  <w:style w:type="character" w:customStyle="1" w:styleId="SubttuloCar">
    <w:name w:val="Subtítulo Car"/>
    <w:link w:val="Subttulo"/>
    <w:uiPriority w:val="11"/>
    <w:rsid w:val="003D6C10"/>
    <w:rPr>
      <w:rFonts w:ascii="Calibri Light" w:eastAsia="Times New Roman" w:hAnsi="Calibri Light" w:cs="Times New Roman"/>
      <w:smallCaps/>
      <w:color w:val="595959"/>
      <w:sz w:val="28"/>
      <w:szCs w:val="28"/>
    </w:rPr>
  </w:style>
  <w:style w:type="paragraph" w:styleId="Textocomentario">
    <w:name w:val="annotation text"/>
    <w:basedOn w:val="Normal"/>
    <w:link w:val="TextocomentarioCar"/>
    <w:rsid w:val="00BF6047"/>
    <w:rPr>
      <w:rFonts w:ascii="Tahoma" w:hAnsi="Tahoma"/>
      <w:sz w:val="20"/>
      <w:szCs w:val="20"/>
    </w:rPr>
  </w:style>
  <w:style w:type="character" w:customStyle="1" w:styleId="TextocomentarioCar">
    <w:name w:val="Texto comentario Car"/>
    <w:link w:val="Textocomentario"/>
    <w:rsid w:val="00BF6047"/>
    <w:rPr>
      <w:rFonts w:ascii="Tahoma" w:eastAsia="Times New Roman" w:hAnsi="Tahoma" w:cs="Times New Roman"/>
      <w:sz w:val="20"/>
      <w:szCs w:val="20"/>
      <w:lang w:eastAsia="es-ES"/>
    </w:rPr>
  </w:style>
  <w:style w:type="paragraph" w:customStyle="1" w:styleId="23">
    <w:name w:val="23"/>
    <w:basedOn w:val="Normal"/>
    <w:next w:val="Normal"/>
    <w:rsid w:val="00BF6047"/>
    <w:pPr>
      <w:spacing w:before="120" w:after="120"/>
    </w:pPr>
    <w:rPr>
      <w:rFonts w:ascii="Tahoma" w:hAnsi="Tahoma"/>
      <w:b/>
      <w:bCs/>
      <w:sz w:val="20"/>
      <w:szCs w:val="20"/>
    </w:rPr>
  </w:style>
  <w:style w:type="character" w:styleId="Refdecomentario">
    <w:name w:val="annotation reference"/>
    <w:uiPriority w:val="99"/>
    <w:semiHidden/>
    <w:unhideWhenUsed/>
    <w:rsid w:val="007C7CF9"/>
    <w:rPr>
      <w:sz w:val="16"/>
      <w:szCs w:val="16"/>
    </w:rPr>
  </w:style>
  <w:style w:type="paragraph" w:styleId="Asuntodelcomentario">
    <w:name w:val="annotation subject"/>
    <w:basedOn w:val="Textocomentario"/>
    <w:next w:val="Textocomentario"/>
    <w:link w:val="AsuntodelcomentarioCar"/>
    <w:uiPriority w:val="99"/>
    <w:semiHidden/>
    <w:unhideWhenUsed/>
    <w:rsid w:val="007C7CF9"/>
    <w:rPr>
      <w:rFonts w:ascii="Arial" w:hAnsi="Arial" w:cs="Arial"/>
      <w:b/>
      <w:bCs/>
      <w:lang w:val="es-ES"/>
    </w:rPr>
  </w:style>
  <w:style w:type="character" w:customStyle="1" w:styleId="AsuntodelcomentarioCar">
    <w:name w:val="Asunto del comentario Car"/>
    <w:link w:val="Asuntodelcomentario"/>
    <w:uiPriority w:val="99"/>
    <w:semiHidden/>
    <w:rsid w:val="007C7CF9"/>
    <w:rPr>
      <w:rFonts w:ascii="Arial" w:eastAsia="Times New Roman" w:hAnsi="Arial" w:cs="Arial"/>
      <w:b/>
      <w:bCs/>
      <w:sz w:val="20"/>
      <w:szCs w:val="20"/>
      <w:lang w:val="es-ES" w:eastAsia="es-ES"/>
    </w:rPr>
  </w:style>
  <w:style w:type="character" w:styleId="Fuerte">
    <w:name w:val="Strong"/>
    <w:uiPriority w:val="22"/>
    <w:qFormat/>
    <w:rsid w:val="003D6C10"/>
    <w:rPr>
      <w:b/>
      <w:bCs/>
    </w:rPr>
  </w:style>
  <w:style w:type="character" w:customStyle="1" w:styleId="apple-converted-space">
    <w:name w:val="apple-converted-space"/>
    <w:basedOn w:val="Fuentedeprrafopredeter"/>
    <w:rsid w:val="009357D5"/>
  </w:style>
  <w:style w:type="paragraph" w:styleId="Textoindependiente">
    <w:name w:val="Body Text"/>
    <w:basedOn w:val="Normal"/>
    <w:link w:val="TextoindependienteCar"/>
    <w:uiPriority w:val="99"/>
    <w:rsid w:val="00EA1FB3"/>
    <w:pPr>
      <w:jc w:val="center"/>
    </w:pPr>
    <w:rPr>
      <w:b/>
      <w:sz w:val="16"/>
      <w:szCs w:val="16"/>
      <w:lang w:val="es-MX"/>
    </w:rPr>
  </w:style>
  <w:style w:type="character" w:customStyle="1" w:styleId="TextoindependienteCar">
    <w:name w:val="Texto independiente Car"/>
    <w:link w:val="Textoindependiente"/>
    <w:uiPriority w:val="99"/>
    <w:rsid w:val="00EA1FB3"/>
    <w:rPr>
      <w:rFonts w:ascii="Arial" w:eastAsia="Times New Roman" w:hAnsi="Arial" w:cs="Times New Roman"/>
      <w:b/>
      <w:sz w:val="16"/>
      <w:szCs w:val="16"/>
      <w:lang w:val="es-MX" w:eastAsia="es-ES"/>
    </w:rPr>
  </w:style>
  <w:style w:type="paragraph" w:customStyle="1" w:styleId="normalespaciado">
    <w:name w:val="normal + espaciado"/>
    <w:basedOn w:val="Normal"/>
    <w:rsid w:val="00EA1FB3"/>
    <w:pPr>
      <w:spacing w:before="240" w:after="240"/>
    </w:pPr>
    <w:rPr>
      <w:rFonts w:ascii="Verdana" w:hAnsi="Verdana"/>
      <w:szCs w:val="24"/>
    </w:rPr>
  </w:style>
  <w:style w:type="paragraph" w:styleId="TDC5">
    <w:name w:val="toc 5"/>
    <w:basedOn w:val="Normal"/>
    <w:next w:val="Normal"/>
    <w:autoRedefine/>
    <w:uiPriority w:val="39"/>
    <w:unhideWhenUsed/>
    <w:rsid w:val="00BB4646"/>
    <w:pPr>
      <w:spacing w:after="100"/>
      <w:ind w:left="880"/>
    </w:pPr>
    <w:rPr>
      <w:lang w:eastAsia="es-CO"/>
    </w:rPr>
  </w:style>
  <w:style w:type="paragraph" w:styleId="TDC7">
    <w:name w:val="toc 7"/>
    <w:basedOn w:val="Normal"/>
    <w:next w:val="Normal"/>
    <w:autoRedefine/>
    <w:uiPriority w:val="39"/>
    <w:unhideWhenUsed/>
    <w:rsid w:val="00BB4646"/>
    <w:pPr>
      <w:spacing w:after="100"/>
      <w:ind w:left="1320"/>
    </w:pPr>
    <w:rPr>
      <w:lang w:eastAsia="es-CO"/>
    </w:rPr>
  </w:style>
  <w:style w:type="paragraph" w:styleId="TDC8">
    <w:name w:val="toc 8"/>
    <w:basedOn w:val="Normal"/>
    <w:next w:val="Normal"/>
    <w:autoRedefine/>
    <w:uiPriority w:val="39"/>
    <w:unhideWhenUsed/>
    <w:rsid w:val="00BB4646"/>
    <w:pPr>
      <w:spacing w:after="100"/>
      <w:ind w:left="1540"/>
    </w:pPr>
    <w:rPr>
      <w:lang w:eastAsia="es-CO"/>
    </w:rPr>
  </w:style>
  <w:style w:type="paragraph" w:styleId="TDC9">
    <w:name w:val="toc 9"/>
    <w:basedOn w:val="Normal"/>
    <w:next w:val="Normal"/>
    <w:autoRedefine/>
    <w:uiPriority w:val="39"/>
    <w:unhideWhenUsed/>
    <w:rsid w:val="00BB4646"/>
    <w:pPr>
      <w:spacing w:after="100"/>
      <w:ind w:left="1760"/>
    </w:pPr>
    <w:rPr>
      <w:lang w:eastAsia="es-CO"/>
    </w:rPr>
  </w:style>
  <w:style w:type="table" w:styleId="Tablaconcuadrcula">
    <w:name w:val="Table Grid"/>
    <w:basedOn w:val="Tablanormal"/>
    <w:uiPriority w:val="39"/>
    <w:rsid w:val="005D29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semiHidden/>
    <w:unhideWhenUsed/>
    <w:qFormat/>
    <w:rsid w:val="003D6C10"/>
    <w:rPr>
      <w:b/>
      <w:bCs/>
      <w:smallCaps/>
      <w:color w:val="595959"/>
    </w:rPr>
  </w:style>
  <w:style w:type="character" w:customStyle="1" w:styleId="TtuloCar">
    <w:name w:val="Título Car"/>
    <w:link w:val="Ttulo"/>
    <w:uiPriority w:val="10"/>
    <w:rsid w:val="003D6C10"/>
    <w:rPr>
      <w:rFonts w:ascii="Calibri Light" w:eastAsia="Times New Roman" w:hAnsi="Calibri Light" w:cs="Times New Roman"/>
      <w:caps/>
      <w:color w:val="404040"/>
      <w:spacing w:val="-10"/>
      <w:sz w:val="72"/>
      <w:szCs w:val="72"/>
    </w:rPr>
  </w:style>
  <w:style w:type="character" w:styleId="nfasis">
    <w:name w:val="Emphasis"/>
    <w:uiPriority w:val="20"/>
    <w:qFormat/>
    <w:rsid w:val="003D6C10"/>
    <w:rPr>
      <w:i/>
      <w:iCs/>
    </w:rPr>
  </w:style>
  <w:style w:type="paragraph" w:styleId="Sinespaciado">
    <w:name w:val="No Spacing"/>
    <w:uiPriority w:val="1"/>
    <w:qFormat/>
    <w:rsid w:val="003D6C10"/>
    <w:rPr>
      <w:sz w:val="22"/>
      <w:szCs w:val="22"/>
      <w:lang w:eastAsia="en-US"/>
    </w:rPr>
  </w:style>
  <w:style w:type="paragraph" w:styleId="Cita">
    <w:name w:val="Quote"/>
    <w:basedOn w:val="Normal"/>
    <w:next w:val="Normal"/>
    <w:link w:val="CitaCar"/>
    <w:uiPriority w:val="29"/>
    <w:qFormat/>
    <w:rsid w:val="003D6C10"/>
    <w:pPr>
      <w:spacing w:before="160"/>
      <w:ind w:left="720" w:right="720"/>
    </w:pPr>
    <w:rPr>
      <w:rFonts w:ascii="Calibri Light" w:hAnsi="Calibri Light"/>
      <w:sz w:val="25"/>
      <w:szCs w:val="25"/>
    </w:rPr>
  </w:style>
  <w:style w:type="character" w:customStyle="1" w:styleId="CitaCar">
    <w:name w:val="Cita Car"/>
    <w:link w:val="Cita"/>
    <w:uiPriority w:val="29"/>
    <w:rsid w:val="003D6C10"/>
    <w:rPr>
      <w:rFonts w:ascii="Calibri Light" w:eastAsia="Times New Roman" w:hAnsi="Calibri Light" w:cs="Times New Roman"/>
      <w:sz w:val="25"/>
      <w:szCs w:val="25"/>
    </w:rPr>
  </w:style>
  <w:style w:type="paragraph" w:styleId="Citadestacada">
    <w:name w:val="Intense Quote"/>
    <w:basedOn w:val="Normal"/>
    <w:next w:val="Normal"/>
    <w:link w:val="CitadestacadaCar"/>
    <w:uiPriority w:val="30"/>
    <w:qFormat/>
    <w:rsid w:val="003D6C10"/>
    <w:pPr>
      <w:spacing w:before="280" w:after="280"/>
      <w:ind w:left="1080" w:right="1080"/>
      <w:jc w:val="center"/>
    </w:pPr>
    <w:rPr>
      <w:color w:val="404040"/>
      <w:sz w:val="32"/>
      <w:szCs w:val="32"/>
    </w:rPr>
  </w:style>
  <w:style w:type="character" w:customStyle="1" w:styleId="CitadestacadaCar">
    <w:name w:val="Cita destacada Car"/>
    <w:link w:val="Citadestacada"/>
    <w:uiPriority w:val="30"/>
    <w:rsid w:val="003D6C10"/>
    <w:rPr>
      <w:color w:val="404040"/>
      <w:sz w:val="32"/>
      <w:szCs w:val="32"/>
    </w:rPr>
  </w:style>
  <w:style w:type="character" w:styleId="nfasissutil">
    <w:name w:val="Subtle Emphasis"/>
    <w:uiPriority w:val="19"/>
    <w:qFormat/>
    <w:rsid w:val="003D6C10"/>
    <w:rPr>
      <w:i/>
      <w:iCs/>
      <w:color w:val="595959"/>
    </w:rPr>
  </w:style>
  <w:style w:type="character" w:styleId="nfasisintenso">
    <w:name w:val="Intense Emphasis"/>
    <w:uiPriority w:val="21"/>
    <w:qFormat/>
    <w:rsid w:val="003D6C10"/>
    <w:rPr>
      <w:b/>
      <w:bCs/>
      <w:i/>
      <w:iCs/>
    </w:rPr>
  </w:style>
  <w:style w:type="character" w:styleId="Referenciasutil">
    <w:name w:val="Subtle Reference"/>
    <w:uiPriority w:val="31"/>
    <w:qFormat/>
    <w:rsid w:val="003D6C10"/>
    <w:rPr>
      <w:smallCaps/>
      <w:color w:val="404040"/>
      <w:u w:val="single" w:color="7F7F7F"/>
    </w:rPr>
  </w:style>
  <w:style w:type="character" w:styleId="Referenciaintensa">
    <w:name w:val="Intense Reference"/>
    <w:uiPriority w:val="32"/>
    <w:qFormat/>
    <w:rsid w:val="003D6C10"/>
    <w:rPr>
      <w:b/>
      <w:bCs/>
      <w:caps w:val="0"/>
      <w:smallCaps/>
      <w:color w:val="auto"/>
      <w:spacing w:val="3"/>
      <w:u w:val="single"/>
    </w:rPr>
  </w:style>
  <w:style w:type="character" w:styleId="Ttulodellibro">
    <w:name w:val="Book Title"/>
    <w:uiPriority w:val="33"/>
    <w:qFormat/>
    <w:rsid w:val="003D6C10"/>
    <w:rPr>
      <w:b/>
      <w:bCs/>
      <w:smallCaps/>
      <w:spacing w:val="7"/>
    </w:rPr>
  </w:style>
  <w:style w:type="character" w:customStyle="1" w:styleId="Mencinsinresolver1">
    <w:name w:val="Mención sin resolver1"/>
    <w:uiPriority w:val="99"/>
    <w:semiHidden/>
    <w:unhideWhenUsed/>
    <w:rsid w:val="00BF2EE8"/>
    <w:rPr>
      <w:color w:val="605E5C"/>
      <w:shd w:val="clear" w:color="auto" w:fill="E1DFDD"/>
    </w:rPr>
  </w:style>
  <w:style w:type="paragraph" w:styleId="NormalWeb">
    <w:name w:val="Normal (Web)"/>
    <w:basedOn w:val="Normal"/>
    <w:uiPriority w:val="99"/>
    <w:semiHidden/>
    <w:unhideWhenUsed/>
    <w:rsid w:val="00580B9C"/>
    <w:pPr>
      <w:spacing w:before="100" w:beforeAutospacing="1" w:after="100" w:afterAutospacing="1"/>
      <w:jc w:val="left"/>
    </w:pPr>
    <w:rPr>
      <w:rFonts w:ascii="Times New Roman" w:hAnsi="Times New Roman"/>
      <w:szCs w:val="24"/>
      <w:lang w:eastAsia="es-CO"/>
    </w:rPr>
  </w:style>
  <w:style w:type="character" w:customStyle="1" w:styleId="Mencinsinresolver2">
    <w:name w:val="Mención sin resolver2"/>
    <w:uiPriority w:val="99"/>
    <w:semiHidden/>
    <w:unhideWhenUsed/>
    <w:rsid w:val="00343203"/>
    <w:rPr>
      <w:color w:val="605E5C"/>
      <w:shd w:val="clear" w:color="auto" w:fill="E1DFDD"/>
    </w:rPr>
  </w:style>
  <w:style w:type="paragraph" w:styleId="Revisin">
    <w:name w:val="Revision"/>
    <w:hidden/>
    <w:uiPriority w:val="99"/>
    <w:semiHidden/>
    <w:rsid w:val="00453D65"/>
    <w:rPr>
      <w:szCs w:val="22"/>
      <w:lang w:eastAsia="en-US"/>
    </w:rPr>
  </w:style>
  <w:style w:type="paragraph" w:customStyle="1" w:styleId="BodyText22">
    <w:name w:val="Body Text 22"/>
    <w:basedOn w:val="Normal"/>
    <w:rsid w:val="00C20BD4"/>
    <w:pPr>
      <w:widowControl w:val="0"/>
    </w:pPr>
    <w:rPr>
      <w:rFonts w:ascii="Arial" w:hAnsi="Arial"/>
      <w:szCs w:val="20"/>
      <w:lang w:val="es-ES_tradnl" w:eastAsia="es-ES"/>
    </w:rPr>
  </w:style>
  <w:style w:type="paragraph" w:styleId="Textonotapie">
    <w:name w:val="footnote text"/>
    <w:basedOn w:val="Normal"/>
    <w:link w:val="TextonotapieCar"/>
    <w:uiPriority w:val="99"/>
    <w:semiHidden/>
    <w:unhideWhenUsed/>
    <w:rsid w:val="00F56506"/>
    <w:pPr>
      <w:widowControl w:val="0"/>
      <w:autoSpaceDE w:val="0"/>
      <w:autoSpaceDN w:val="0"/>
      <w:adjustRightInd w:val="0"/>
    </w:pPr>
    <w:rPr>
      <w:rFonts w:ascii="Times New Roman" w:hAnsi="Times New Roman"/>
      <w:sz w:val="20"/>
      <w:szCs w:val="20"/>
      <w:lang w:val="en-US" w:eastAsia="es-CO"/>
    </w:rPr>
  </w:style>
  <w:style w:type="character" w:customStyle="1" w:styleId="TextonotapieCar">
    <w:name w:val="Texto nota pie Car"/>
    <w:link w:val="Textonotapie"/>
    <w:uiPriority w:val="99"/>
    <w:semiHidden/>
    <w:rsid w:val="00F56506"/>
    <w:rPr>
      <w:rFonts w:ascii="Times New Roman" w:eastAsia="Times New Roman" w:hAnsi="Times New Roman" w:cs="Times New Roman"/>
      <w:sz w:val="20"/>
      <w:szCs w:val="20"/>
      <w:lang w:val="en-US" w:eastAsia="es-CO"/>
    </w:rPr>
  </w:style>
  <w:style w:type="character" w:styleId="Refdenotaalpie">
    <w:name w:val="footnote reference"/>
    <w:uiPriority w:val="99"/>
    <w:semiHidden/>
    <w:unhideWhenUsed/>
    <w:rsid w:val="00F56506"/>
    <w:rPr>
      <w:vertAlign w:val="superscript"/>
    </w:rPr>
  </w:style>
  <w:style w:type="character" w:styleId="Textodelmarcadordeposicin">
    <w:name w:val="Placeholder Text"/>
    <w:basedOn w:val="Fuentedeprrafopredeter"/>
    <w:uiPriority w:val="99"/>
    <w:semiHidden/>
    <w:rsid w:val="00436D43"/>
    <w:rPr>
      <w:color w:val="808080"/>
    </w:rPr>
  </w:style>
  <w:style w:type="table" w:customStyle="1" w:styleId="22">
    <w:name w:val="22"/>
    <w:basedOn w:val="TableNormal1"/>
    <w:tblPr>
      <w:tblStyleRowBandSize w:val="1"/>
      <w:tblStyleColBandSize w:val="1"/>
      <w:tblCellMar>
        <w:top w:w="100" w:type="dxa"/>
        <w:left w:w="100" w:type="dxa"/>
        <w:bottom w:w="100" w:type="dxa"/>
        <w:right w:w="100" w:type="dxa"/>
      </w:tblCellMar>
    </w:tblPr>
  </w:style>
  <w:style w:type="table" w:customStyle="1" w:styleId="21">
    <w:name w:val="21"/>
    <w:basedOn w:val="TableNormal1"/>
    <w:tblPr>
      <w:tblStyleRowBandSize w:val="1"/>
      <w:tblStyleColBandSize w:val="1"/>
      <w:tblCellMar>
        <w:top w:w="100" w:type="dxa"/>
        <w:left w:w="100" w:type="dxa"/>
        <w:bottom w:w="100" w:type="dxa"/>
        <w:right w:w="100" w:type="dxa"/>
      </w:tblCellMar>
    </w:tblPr>
  </w:style>
  <w:style w:type="table" w:customStyle="1" w:styleId="20">
    <w:name w:val="20"/>
    <w:basedOn w:val="TableNormal1"/>
    <w:tblPr>
      <w:tblStyleRowBandSize w:val="1"/>
      <w:tblStyleColBandSize w:val="1"/>
      <w:tblCellMar>
        <w:top w:w="100" w:type="dxa"/>
        <w:left w:w="100" w:type="dxa"/>
        <w:bottom w:w="100" w:type="dxa"/>
        <w:right w:w="100" w:type="dxa"/>
      </w:tblCellMar>
    </w:tblPr>
  </w:style>
  <w:style w:type="table" w:customStyle="1" w:styleId="19">
    <w:name w:val="19"/>
    <w:basedOn w:val="TableNormal1"/>
    <w:tblPr>
      <w:tblStyleRowBandSize w:val="1"/>
      <w:tblStyleColBandSize w:val="1"/>
      <w:tblCellMar>
        <w:top w:w="100" w:type="dxa"/>
        <w:left w:w="100" w:type="dxa"/>
        <w:bottom w:w="100" w:type="dxa"/>
        <w:right w:w="100" w:type="dxa"/>
      </w:tblCellMar>
    </w:tblPr>
  </w:style>
  <w:style w:type="table" w:customStyle="1" w:styleId="18">
    <w:name w:val="18"/>
    <w:basedOn w:val="TableNormal1"/>
    <w:tblPr>
      <w:tblStyleRowBandSize w:val="1"/>
      <w:tblStyleColBandSize w:val="1"/>
      <w:tblCellMar>
        <w:top w:w="100" w:type="dxa"/>
        <w:left w:w="100" w:type="dxa"/>
        <w:bottom w:w="100" w:type="dxa"/>
        <w:right w:w="100" w:type="dxa"/>
      </w:tblCellMar>
    </w:tblPr>
  </w:style>
  <w:style w:type="table" w:customStyle="1" w:styleId="17">
    <w:name w:val="17"/>
    <w:basedOn w:val="TableNormal1"/>
    <w:tblPr>
      <w:tblStyleRowBandSize w:val="1"/>
      <w:tblStyleColBandSize w:val="1"/>
      <w:tblCellMar>
        <w:top w:w="100" w:type="dxa"/>
        <w:left w:w="100" w:type="dxa"/>
        <w:bottom w:w="100" w:type="dxa"/>
        <w:right w:w="100" w:type="dxa"/>
      </w:tblCellMar>
    </w:tblPr>
  </w:style>
  <w:style w:type="table" w:customStyle="1" w:styleId="16">
    <w:name w:val="16"/>
    <w:basedOn w:val="TableNormal1"/>
    <w:tblPr>
      <w:tblStyleRowBandSize w:val="1"/>
      <w:tblStyleColBandSize w:val="1"/>
      <w:tblCellMar>
        <w:top w:w="100" w:type="dxa"/>
        <w:left w:w="100" w:type="dxa"/>
        <w:bottom w:w="100" w:type="dxa"/>
        <w:right w:w="100" w:type="dxa"/>
      </w:tblCellMar>
    </w:tblPr>
  </w:style>
  <w:style w:type="table" w:customStyle="1" w:styleId="15">
    <w:name w:val="15"/>
    <w:basedOn w:val="TableNormal1"/>
    <w:tblPr>
      <w:tblStyleRowBandSize w:val="1"/>
      <w:tblStyleColBandSize w:val="1"/>
      <w:tblCellMar>
        <w:top w:w="100" w:type="dxa"/>
        <w:left w:w="100" w:type="dxa"/>
        <w:bottom w:w="100" w:type="dxa"/>
        <w:right w:w="100" w:type="dxa"/>
      </w:tblCellMar>
    </w:tblPr>
  </w:style>
  <w:style w:type="table" w:customStyle="1" w:styleId="14">
    <w:name w:val="14"/>
    <w:basedOn w:val="TableNormal1"/>
    <w:tblPr>
      <w:tblStyleRowBandSize w:val="1"/>
      <w:tblStyleColBandSize w:val="1"/>
      <w:tblCellMar>
        <w:left w:w="115" w:type="dxa"/>
        <w:right w:w="115" w:type="dxa"/>
      </w:tblCellMar>
    </w:tblPr>
  </w:style>
  <w:style w:type="table" w:customStyle="1" w:styleId="13">
    <w:name w:val="13"/>
    <w:basedOn w:val="TableNormal1"/>
    <w:tblPr>
      <w:tblStyleRowBandSize w:val="1"/>
      <w:tblStyleColBandSize w:val="1"/>
      <w:tblCellMar>
        <w:left w:w="108" w:type="dxa"/>
        <w:right w:w="108" w:type="dxa"/>
      </w:tblCellMar>
    </w:tblPr>
  </w:style>
  <w:style w:type="table" w:customStyle="1" w:styleId="12">
    <w:name w:val="12"/>
    <w:basedOn w:val="TableNormal1"/>
    <w:tblPr>
      <w:tblStyleRowBandSize w:val="1"/>
      <w:tblStyleColBandSize w:val="1"/>
      <w:tblCellMar>
        <w:left w:w="108" w:type="dxa"/>
        <w:right w:w="108" w:type="dxa"/>
      </w:tblCellMar>
    </w:tblPr>
  </w:style>
  <w:style w:type="table" w:customStyle="1" w:styleId="11">
    <w:name w:val="11"/>
    <w:basedOn w:val="TableNormal1"/>
    <w:tblPr>
      <w:tblStyleRowBandSize w:val="1"/>
      <w:tblStyleColBandSize w:val="1"/>
      <w:tblCellMar>
        <w:top w:w="100" w:type="dxa"/>
        <w:left w:w="108" w:type="dxa"/>
        <w:bottom w:w="100" w:type="dxa"/>
        <w:right w:w="108" w:type="dxa"/>
      </w:tblCellMar>
    </w:tblPr>
  </w:style>
  <w:style w:type="table" w:customStyle="1" w:styleId="10">
    <w:name w:val="10"/>
    <w:basedOn w:val="TableNormal1"/>
    <w:tblPr>
      <w:tblStyleRowBandSize w:val="1"/>
      <w:tblStyleColBandSize w:val="1"/>
      <w:tblCellMar>
        <w:top w:w="100" w:type="dxa"/>
        <w:left w:w="108" w:type="dxa"/>
        <w:bottom w:w="100" w:type="dxa"/>
        <w:right w:w="108" w:type="dxa"/>
      </w:tblCellMar>
    </w:tblPr>
  </w:style>
  <w:style w:type="table" w:customStyle="1" w:styleId="9">
    <w:name w:val="9"/>
    <w:basedOn w:val="TableNormal1"/>
    <w:tblPr>
      <w:tblStyleRowBandSize w:val="1"/>
      <w:tblStyleColBandSize w:val="1"/>
      <w:tblCellMar>
        <w:top w:w="100" w:type="dxa"/>
        <w:left w:w="108" w:type="dxa"/>
        <w:bottom w:w="100" w:type="dxa"/>
        <w:right w:w="108" w:type="dxa"/>
      </w:tblCellMar>
    </w:tblPr>
  </w:style>
  <w:style w:type="table" w:customStyle="1" w:styleId="8">
    <w:name w:val="8"/>
    <w:basedOn w:val="TableNormal1"/>
    <w:tblPr>
      <w:tblStyleRowBandSize w:val="1"/>
      <w:tblStyleColBandSize w:val="1"/>
      <w:tblCellMar>
        <w:top w:w="100" w:type="dxa"/>
        <w:left w:w="108" w:type="dxa"/>
        <w:bottom w:w="100" w:type="dxa"/>
        <w:right w:w="108" w:type="dxa"/>
      </w:tblCellMar>
    </w:tblPr>
  </w:style>
  <w:style w:type="table" w:customStyle="1" w:styleId="7">
    <w:name w:val="7"/>
    <w:basedOn w:val="TableNormal1"/>
    <w:tblPr>
      <w:tblStyleRowBandSize w:val="1"/>
      <w:tblStyleColBandSize w:val="1"/>
      <w:tblCellMar>
        <w:top w:w="100" w:type="dxa"/>
        <w:left w:w="108" w:type="dxa"/>
        <w:bottom w:w="100" w:type="dxa"/>
        <w:right w:w="108" w:type="dxa"/>
      </w:tblCellMar>
    </w:tblPr>
  </w:style>
  <w:style w:type="table" w:customStyle="1" w:styleId="6">
    <w:name w:val="6"/>
    <w:basedOn w:val="TableNormal1"/>
    <w:tblPr>
      <w:tblStyleRowBandSize w:val="1"/>
      <w:tblStyleColBandSize w:val="1"/>
      <w:tblCellMar>
        <w:top w:w="100" w:type="dxa"/>
        <w:left w:w="108" w:type="dxa"/>
        <w:bottom w:w="100" w:type="dxa"/>
        <w:right w:w="108" w:type="dxa"/>
      </w:tblCellMar>
    </w:tblPr>
  </w:style>
  <w:style w:type="table" w:customStyle="1" w:styleId="5">
    <w:name w:val="5"/>
    <w:basedOn w:val="TableNormal1"/>
    <w:tblPr>
      <w:tblStyleRowBandSize w:val="1"/>
      <w:tblStyleColBandSize w:val="1"/>
      <w:tblCellMar>
        <w:top w:w="100" w:type="dxa"/>
        <w:left w:w="108" w:type="dxa"/>
        <w:bottom w:w="100" w:type="dxa"/>
        <w:right w:w="108" w:type="dxa"/>
      </w:tblCellMar>
    </w:tblPr>
  </w:style>
  <w:style w:type="table" w:customStyle="1" w:styleId="4">
    <w:name w:val="4"/>
    <w:basedOn w:val="TableNormal1"/>
    <w:tblPr>
      <w:tblStyleRowBandSize w:val="1"/>
      <w:tblStyleColBandSize w:val="1"/>
      <w:tblCellMar>
        <w:top w:w="100" w:type="dxa"/>
        <w:left w:w="108" w:type="dxa"/>
        <w:bottom w:w="100" w:type="dxa"/>
        <w:right w:w="108" w:type="dxa"/>
      </w:tblCellMar>
    </w:tblPr>
  </w:style>
  <w:style w:type="table" w:customStyle="1" w:styleId="3">
    <w:name w:val="3"/>
    <w:basedOn w:val="TableNormal1"/>
    <w:tblPr>
      <w:tblStyleRowBandSize w:val="1"/>
      <w:tblStyleColBandSize w:val="1"/>
      <w:tblCellMar>
        <w:top w:w="100" w:type="dxa"/>
        <w:left w:w="108" w:type="dxa"/>
        <w:bottom w:w="100" w:type="dxa"/>
        <w:right w:w="108" w:type="dxa"/>
      </w:tblCellMar>
    </w:tblPr>
  </w:style>
  <w:style w:type="table" w:customStyle="1" w:styleId="2">
    <w:name w:val="2"/>
    <w:basedOn w:val="TableNormal1"/>
    <w:tblPr>
      <w:tblStyleRowBandSize w:val="1"/>
      <w:tblStyleColBandSize w:val="1"/>
      <w:tblCellMar>
        <w:left w:w="108" w:type="dxa"/>
        <w:right w:w="108" w:type="dxa"/>
      </w:tblCellMar>
    </w:tblPr>
  </w:style>
  <w:style w:type="table" w:customStyle="1" w:styleId="1">
    <w:name w:val="1"/>
    <w:basedOn w:val="TableNormal1"/>
    <w:tblPr>
      <w:tblStyleRowBandSize w:val="1"/>
      <w:tblStyleColBandSize w:val="1"/>
      <w:tblCellMar>
        <w:top w:w="100" w:type="dxa"/>
        <w:left w:w="108" w:type="dxa"/>
        <w:bottom w:w="100" w:type="dxa"/>
        <w:right w:w="108" w:type="dxa"/>
      </w:tblCellMar>
    </w:tblPr>
  </w:style>
  <w:style w:type="character" w:styleId="Mencinsinresolver">
    <w:name w:val="Unresolved Mention"/>
    <w:basedOn w:val="Fuentedeprrafopredeter"/>
    <w:uiPriority w:val="99"/>
    <w:semiHidden/>
    <w:unhideWhenUsed/>
    <w:rsid w:val="00E82AA3"/>
    <w:rPr>
      <w:color w:val="605E5C"/>
      <w:shd w:val="clear" w:color="auto" w:fill="E1DFDD"/>
    </w:rPr>
  </w:style>
  <w:style w:type="character" w:styleId="Nmerodepgina">
    <w:name w:val="page number"/>
    <w:basedOn w:val="Fuentedeprrafopredeter"/>
    <w:rsid w:val="00423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350036">
      <w:bodyDiv w:val="1"/>
      <w:marLeft w:val="0"/>
      <w:marRight w:val="0"/>
      <w:marTop w:val="0"/>
      <w:marBottom w:val="0"/>
      <w:divBdr>
        <w:top w:val="none" w:sz="0" w:space="0" w:color="auto"/>
        <w:left w:val="none" w:sz="0" w:space="0" w:color="auto"/>
        <w:bottom w:val="none" w:sz="0" w:space="0" w:color="auto"/>
        <w:right w:val="none" w:sz="0" w:space="0" w:color="auto"/>
      </w:divBdr>
      <w:divsChild>
        <w:div w:id="1083408236">
          <w:marLeft w:val="0"/>
          <w:marRight w:val="0"/>
          <w:marTop w:val="0"/>
          <w:marBottom w:val="0"/>
          <w:divBdr>
            <w:top w:val="none" w:sz="0" w:space="0" w:color="auto"/>
            <w:left w:val="none" w:sz="0" w:space="0" w:color="auto"/>
            <w:bottom w:val="none" w:sz="0" w:space="0" w:color="auto"/>
            <w:right w:val="none" w:sz="0" w:space="0" w:color="auto"/>
          </w:divBdr>
          <w:divsChild>
            <w:div w:id="381445662">
              <w:marLeft w:val="0"/>
              <w:marRight w:val="0"/>
              <w:marTop w:val="0"/>
              <w:marBottom w:val="0"/>
              <w:divBdr>
                <w:top w:val="none" w:sz="0" w:space="0" w:color="auto"/>
                <w:left w:val="none" w:sz="0" w:space="0" w:color="auto"/>
                <w:bottom w:val="none" w:sz="0" w:space="0" w:color="auto"/>
                <w:right w:val="none" w:sz="0" w:space="0" w:color="auto"/>
              </w:divBdr>
              <w:divsChild>
                <w:div w:id="2069763955">
                  <w:marLeft w:val="0"/>
                  <w:marRight w:val="0"/>
                  <w:marTop w:val="0"/>
                  <w:marBottom w:val="0"/>
                  <w:divBdr>
                    <w:top w:val="none" w:sz="0" w:space="0" w:color="auto"/>
                    <w:left w:val="none" w:sz="0" w:space="0" w:color="auto"/>
                    <w:bottom w:val="none" w:sz="0" w:space="0" w:color="auto"/>
                    <w:right w:val="none" w:sz="0" w:space="0" w:color="auto"/>
                  </w:divBdr>
                  <w:divsChild>
                    <w:div w:id="1228029229">
                      <w:marLeft w:val="0"/>
                      <w:marRight w:val="0"/>
                      <w:marTop w:val="0"/>
                      <w:marBottom w:val="0"/>
                      <w:divBdr>
                        <w:top w:val="none" w:sz="0" w:space="0" w:color="auto"/>
                        <w:left w:val="none" w:sz="0" w:space="0" w:color="auto"/>
                        <w:bottom w:val="none" w:sz="0" w:space="0" w:color="auto"/>
                        <w:right w:val="none" w:sz="0" w:space="0" w:color="auto"/>
                      </w:divBdr>
                    </w:div>
                    <w:div w:id="1753625352">
                      <w:marLeft w:val="0"/>
                      <w:marRight w:val="0"/>
                      <w:marTop w:val="0"/>
                      <w:marBottom w:val="0"/>
                      <w:divBdr>
                        <w:top w:val="none" w:sz="0" w:space="0" w:color="auto"/>
                        <w:left w:val="none" w:sz="0" w:space="0" w:color="auto"/>
                        <w:bottom w:val="none" w:sz="0" w:space="0" w:color="auto"/>
                        <w:right w:val="none" w:sz="0" w:space="0" w:color="auto"/>
                      </w:divBdr>
                      <w:divsChild>
                        <w:div w:id="122810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512252">
          <w:marLeft w:val="0"/>
          <w:marRight w:val="0"/>
          <w:marTop w:val="0"/>
          <w:marBottom w:val="0"/>
          <w:divBdr>
            <w:top w:val="none" w:sz="0" w:space="0" w:color="auto"/>
            <w:left w:val="none" w:sz="0" w:space="0" w:color="auto"/>
            <w:bottom w:val="none" w:sz="0" w:space="0" w:color="auto"/>
            <w:right w:val="none" w:sz="0" w:space="0" w:color="auto"/>
          </w:divBdr>
          <w:divsChild>
            <w:div w:id="1578441795">
              <w:marLeft w:val="0"/>
              <w:marRight w:val="0"/>
              <w:marTop w:val="0"/>
              <w:marBottom w:val="0"/>
              <w:divBdr>
                <w:top w:val="none" w:sz="0" w:space="0" w:color="auto"/>
                <w:left w:val="none" w:sz="0" w:space="0" w:color="auto"/>
                <w:bottom w:val="none" w:sz="0" w:space="0" w:color="auto"/>
                <w:right w:val="none" w:sz="0" w:space="0" w:color="auto"/>
              </w:divBdr>
              <w:divsChild>
                <w:div w:id="815298614">
                  <w:marLeft w:val="0"/>
                  <w:marRight w:val="0"/>
                  <w:marTop w:val="0"/>
                  <w:marBottom w:val="0"/>
                  <w:divBdr>
                    <w:top w:val="none" w:sz="0" w:space="0" w:color="auto"/>
                    <w:left w:val="none" w:sz="0" w:space="0" w:color="auto"/>
                    <w:bottom w:val="none" w:sz="0" w:space="0" w:color="auto"/>
                    <w:right w:val="none" w:sz="0" w:space="0" w:color="auto"/>
                  </w:divBdr>
                  <w:divsChild>
                    <w:div w:id="137694644">
                      <w:marLeft w:val="0"/>
                      <w:marRight w:val="0"/>
                      <w:marTop w:val="0"/>
                      <w:marBottom w:val="0"/>
                      <w:divBdr>
                        <w:top w:val="none" w:sz="0" w:space="0" w:color="auto"/>
                        <w:left w:val="none" w:sz="0" w:space="0" w:color="auto"/>
                        <w:bottom w:val="none" w:sz="0" w:space="0" w:color="auto"/>
                        <w:right w:val="none" w:sz="0" w:space="0" w:color="auto"/>
                      </w:divBdr>
                      <w:divsChild>
                        <w:div w:id="610939597">
                          <w:marLeft w:val="0"/>
                          <w:marRight w:val="0"/>
                          <w:marTop w:val="0"/>
                          <w:marBottom w:val="0"/>
                          <w:divBdr>
                            <w:top w:val="none" w:sz="0" w:space="0" w:color="auto"/>
                            <w:left w:val="none" w:sz="0" w:space="0" w:color="auto"/>
                            <w:bottom w:val="none" w:sz="0" w:space="0" w:color="auto"/>
                            <w:right w:val="none" w:sz="0" w:space="0" w:color="auto"/>
                          </w:divBdr>
                        </w:div>
                      </w:divsChild>
                    </w:div>
                    <w:div w:id="667254066">
                      <w:marLeft w:val="0"/>
                      <w:marRight w:val="0"/>
                      <w:marTop w:val="0"/>
                      <w:marBottom w:val="0"/>
                      <w:divBdr>
                        <w:top w:val="none" w:sz="0" w:space="0" w:color="auto"/>
                        <w:left w:val="none" w:sz="0" w:space="0" w:color="auto"/>
                        <w:bottom w:val="none" w:sz="0" w:space="0" w:color="auto"/>
                        <w:right w:val="none" w:sz="0" w:space="0" w:color="auto"/>
                      </w:divBdr>
                      <w:divsChild>
                        <w:div w:id="769593419">
                          <w:marLeft w:val="0"/>
                          <w:marRight w:val="0"/>
                          <w:marTop w:val="0"/>
                          <w:marBottom w:val="0"/>
                          <w:divBdr>
                            <w:top w:val="none" w:sz="0" w:space="0" w:color="auto"/>
                            <w:left w:val="none" w:sz="0" w:space="0" w:color="auto"/>
                            <w:bottom w:val="none" w:sz="0" w:space="0" w:color="auto"/>
                            <w:right w:val="none" w:sz="0" w:space="0" w:color="auto"/>
                          </w:divBdr>
                          <w:divsChild>
                            <w:div w:id="10188469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793612">
          <w:marLeft w:val="0"/>
          <w:marRight w:val="0"/>
          <w:marTop w:val="0"/>
          <w:marBottom w:val="0"/>
          <w:divBdr>
            <w:top w:val="none" w:sz="0" w:space="0" w:color="auto"/>
            <w:left w:val="none" w:sz="0" w:space="0" w:color="auto"/>
            <w:bottom w:val="none" w:sz="0" w:space="0" w:color="auto"/>
            <w:right w:val="none" w:sz="0" w:space="0" w:color="auto"/>
          </w:divBdr>
          <w:divsChild>
            <w:div w:id="831872900">
              <w:marLeft w:val="0"/>
              <w:marRight w:val="0"/>
              <w:marTop w:val="0"/>
              <w:marBottom w:val="0"/>
              <w:divBdr>
                <w:top w:val="none" w:sz="0" w:space="0" w:color="auto"/>
                <w:left w:val="none" w:sz="0" w:space="0" w:color="auto"/>
                <w:bottom w:val="none" w:sz="0" w:space="0" w:color="auto"/>
                <w:right w:val="none" w:sz="0" w:space="0" w:color="auto"/>
              </w:divBdr>
              <w:divsChild>
                <w:div w:id="185605096">
                  <w:marLeft w:val="0"/>
                  <w:marRight w:val="0"/>
                  <w:marTop w:val="0"/>
                  <w:marBottom w:val="0"/>
                  <w:divBdr>
                    <w:top w:val="none" w:sz="0" w:space="0" w:color="auto"/>
                    <w:left w:val="none" w:sz="0" w:space="0" w:color="auto"/>
                    <w:bottom w:val="none" w:sz="0" w:space="0" w:color="auto"/>
                    <w:right w:val="none" w:sz="0" w:space="0" w:color="auto"/>
                  </w:divBdr>
                  <w:divsChild>
                    <w:div w:id="821970738">
                      <w:marLeft w:val="0"/>
                      <w:marRight w:val="0"/>
                      <w:marTop w:val="0"/>
                      <w:marBottom w:val="0"/>
                      <w:divBdr>
                        <w:top w:val="none" w:sz="0" w:space="0" w:color="auto"/>
                        <w:left w:val="none" w:sz="0" w:space="0" w:color="auto"/>
                        <w:bottom w:val="none" w:sz="0" w:space="0" w:color="auto"/>
                        <w:right w:val="none" w:sz="0" w:space="0" w:color="auto"/>
                      </w:divBdr>
                      <w:divsChild>
                        <w:div w:id="210197308">
                          <w:marLeft w:val="0"/>
                          <w:marRight w:val="0"/>
                          <w:marTop w:val="0"/>
                          <w:marBottom w:val="0"/>
                          <w:divBdr>
                            <w:top w:val="none" w:sz="0" w:space="0" w:color="auto"/>
                            <w:left w:val="none" w:sz="0" w:space="0" w:color="auto"/>
                            <w:bottom w:val="none" w:sz="0" w:space="0" w:color="auto"/>
                            <w:right w:val="none" w:sz="0" w:space="0" w:color="auto"/>
                          </w:divBdr>
                          <w:divsChild>
                            <w:div w:id="208124653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833299412">
                      <w:marLeft w:val="0"/>
                      <w:marRight w:val="0"/>
                      <w:marTop w:val="0"/>
                      <w:marBottom w:val="0"/>
                      <w:divBdr>
                        <w:top w:val="none" w:sz="0" w:space="0" w:color="auto"/>
                        <w:left w:val="none" w:sz="0" w:space="0" w:color="auto"/>
                        <w:bottom w:val="none" w:sz="0" w:space="0" w:color="auto"/>
                        <w:right w:val="none" w:sz="0" w:space="0" w:color="auto"/>
                      </w:divBdr>
                    </w:div>
                    <w:div w:id="2132285770">
                      <w:marLeft w:val="0"/>
                      <w:marRight w:val="0"/>
                      <w:marTop w:val="0"/>
                      <w:marBottom w:val="0"/>
                      <w:divBdr>
                        <w:top w:val="none" w:sz="0" w:space="0" w:color="auto"/>
                        <w:left w:val="none" w:sz="0" w:space="0" w:color="auto"/>
                        <w:bottom w:val="none" w:sz="0" w:space="0" w:color="auto"/>
                        <w:right w:val="none" w:sz="0" w:space="0" w:color="auto"/>
                      </w:divBdr>
                      <w:divsChild>
                        <w:div w:id="18962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umplimientogafi67@fiscalia.gov.co"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ed2443-563a-4797-a01c-5384ec260369">
      <Terms xmlns="http://schemas.microsoft.com/office/infopath/2007/PartnerControls"/>
    </lcf76f155ced4ddcb4097134ff3c332f>
    <TaxCatchAll xmlns="0316a493-c980-4c50-a8a0-daf64694b51d"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HQu2s+yQ8xIylmlrtGQ330Fh/Wg==">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</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2B72BA65EEC80449B60D264D5EE84EB6" ma:contentTypeVersion="14" ma:contentTypeDescription="Crear nuevo documento." ma:contentTypeScope="" ma:versionID="d00ebb0515b013a84b854af903df769c">
  <xsd:schema xmlns:xsd="http://www.w3.org/2001/XMLSchema" xmlns:xs="http://www.w3.org/2001/XMLSchema" xmlns:p="http://schemas.microsoft.com/office/2006/metadata/properties" xmlns:ns2="c7ed2443-563a-4797-a01c-5384ec260369" xmlns:ns3="0316a493-c980-4c50-a8a0-daf64694b51d" targetNamespace="http://schemas.microsoft.com/office/2006/metadata/properties" ma:root="true" ma:fieldsID="1242944bcf68d611a6ef5ce3ee77f7c4" ns2:_="" ns3:_="">
    <xsd:import namespace="c7ed2443-563a-4797-a01c-5384ec260369"/>
    <xsd:import namespace="0316a493-c980-4c50-a8a0-daf64694b5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ed2443-563a-4797-a01c-5384ec2603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d86fa0a-ef8c-4282-830c-6fdeda3943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16a493-c980-4c50-a8a0-daf64694b5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4fcdf9-6619-4158-b411-6971c023c327}" ma:internalName="TaxCatchAll" ma:showField="CatchAllData" ma:web="0316a493-c980-4c50-a8a0-daf64694b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471098-D259-49E6-B76F-1A83CA992409}">
  <ds:schemaRefs>
    <ds:schemaRef ds:uri="http://schemas.openxmlformats.org/officeDocument/2006/bibliography"/>
  </ds:schemaRefs>
</ds:datastoreItem>
</file>

<file path=customXml/itemProps2.xml><?xml version="1.0" encoding="utf-8"?>
<ds:datastoreItem xmlns:ds="http://schemas.openxmlformats.org/officeDocument/2006/customXml" ds:itemID="{BC415B72-C699-4362-86D9-564F258A43B6}">
  <ds:schemaRefs>
    <ds:schemaRef ds:uri="http://schemas.microsoft.com/office/2006/metadata/properties"/>
    <ds:schemaRef ds:uri="http://schemas.microsoft.com/office/infopath/2007/PartnerControls"/>
    <ds:schemaRef ds:uri="eef9f4af-c62e-447e-a849-3ff534152bd1"/>
    <ds:schemaRef ds:uri="ed5e513a-4735-4c6c-84a0-e101d7e8eb1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483DAD6-4722-40B9-8E95-51DAF437906D}">
  <ds:schemaRefs>
    <ds:schemaRef ds:uri="http://schemas.microsoft.com/sharepoint/v3/contenttype/forms"/>
  </ds:schemaRefs>
</ds:datastoreItem>
</file>

<file path=customXml/itemProps5.xml><?xml version="1.0" encoding="utf-8"?>
<ds:datastoreItem xmlns:ds="http://schemas.openxmlformats.org/officeDocument/2006/customXml" ds:itemID="{5371C1C5-ED34-43B8-B018-B9F7703C61F9}"/>
</file>

<file path=docProps/app.xml><?xml version="1.0" encoding="utf-8"?>
<Properties xmlns="http://schemas.openxmlformats.org/officeDocument/2006/extended-properties" xmlns:vt="http://schemas.openxmlformats.org/officeDocument/2006/docPropsVTypes">
  <Template>Normal</Template>
  <TotalTime>79</TotalTime>
  <Pages>39</Pages>
  <Words>11217</Words>
  <Characters>61699</Characters>
  <Application>Microsoft Office Word</Application>
  <DocSecurity>8</DocSecurity>
  <Lines>514</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BTS CONCESIONARIO S.A.S</dc:creator>
  <cp:keywords/>
  <dc:description/>
  <cp:lastModifiedBy>Ingrid Marcela Correa Angel</cp:lastModifiedBy>
  <cp:revision>64</cp:revision>
  <cp:lastPrinted>2024-02-16T03:56:00Z</cp:lastPrinted>
  <dcterms:created xsi:type="dcterms:W3CDTF">2025-11-25T13:43:00Z</dcterms:created>
  <dcterms:modified xsi:type="dcterms:W3CDTF">2026-05-19T15:58:00Z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0x0101002B72BA65EEC80449B60D264D5EE84EB6</vt:lpwstr>
  </property>
  <property fmtid="{D5CDD505-2E9C-101B-9397-08002B2CF9AE}" pid="3" name="KriptosClassAi">
    <vt:lpwstr>1-Internal Use</vt:lpwstr>
  </property>
</Properties>
</file>